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5E8" w:rsidRPr="000A7CC6" w:rsidRDefault="00AE15E8" w:rsidP="00AE15E8">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101</w:t>
      </w:r>
      <w:r w:rsidRPr="00CA662B">
        <w:rPr>
          <w:b/>
          <w:noProof/>
          <w:sz w:val="24"/>
        </w:rPr>
        <w:t>-</w:t>
      </w:r>
      <w:r>
        <w:rPr>
          <w:rFonts w:eastAsiaTheme="minorEastAsia" w:hint="eastAsia"/>
          <w:b/>
          <w:noProof/>
          <w:sz w:val="24"/>
          <w:lang w:eastAsia="zh-TW"/>
        </w:rPr>
        <w:t>bis</w:t>
      </w:r>
      <w:r>
        <w:rPr>
          <w:rFonts w:eastAsiaTheme="minorEastAsia"/>
          <w:b/>
          <w:noProof/>
          <w:sz w:val="24"/>
          <w:lang w:eastAsia="zh-TW"/>
        </w:rPr>
        <w:t>-</w:t>
      </w:r>
      <w:r w:rsidRPr="00CA662B">
        <w:rPr>
          <w:b/>
          <w:noProof/>
          <w:sz w:val="24"/>
        </w:rPr>
        <w:t>e</w:t>
      </w:r>
      <w:r>
        <w:rPr>
          <w:rFonts w:hint="eastAsia"/>
          <w:b/>
          <w:noProof/>
          <w:sz w:val="24"/>
          <w:lang w:eastAsia="zh-CN"/>
        </w:rPr>
        <w:tab/>
      </w:r>
      <w:r w:rsidR="000A7CC6" w:rsidRPr="000A7CC6">
        <w:rPr>
          <w:b/>
          <w:noProof/>
          <w:sz w:val="24"/>
        </w:rPr>
        <w:t>R4-2200331</w:t>
      </w:r>
    </w:p>
    <w:p w:rsidR="00AE15E8" w:rsidRPr="00411C55" w:rsidRDefault="00AE15E8" w:rsidP="00AE15E8">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January 17-25, 2022</w:t>
      </w:r>
    </w:p>
    <w:p w:rsidR="00AE15E8" w:rsidRPr="00913BEF" w:rsidRDefault="00AE15E8" w:rsidP="00AE15E8">
      <w:pPr>
        <w:tabs>
          <w:tab w:val="left" w:pos="1985"/>
        </w:tabs>
        <w:jc w:val="both"/>
        <w:rPr>
          <w:rFonts w:ascii="Arial" w:eastAsia="SimSun" w:hAnsi="Arial" w:cs="Arial"/>
          <w:b/>
          <w:sz w:val="22"/>
          <w:lang w:eastAsia="zh-CN"/>
        </w:rPr>
      </w:pPr>
    </w:p>
    <w:p w:rsidR="00AE15E8" w:rsidRPr="002A515C" w:rsidRDefault="00AE15E8" w:rsidP="00AE15E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rsidR="00AE15E8" w:rsidRPr="001A605A" w:rsidRDefault="00AE15E8" w:rsidP="00AE15E8">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7D6229">
        <w:rPr>
          <w:rFonts w:ascii="Arial" w:eastAsia="SimSun" w:hAnsi="Arial" w:cs="Arial"/>
          <w:sz w:val="22"/>
          <w:lang w:eastAsia="zh-CN"/>
        </w:rPr>
        <w:t xml:space="preserve">Discussion on </w:t>
      </w:r>
      <w:r w:rsidR="00E72050">
        <w:rPr>
          <w:rFonts w:ascii="Arial" w:eastAsia="SimSun" w:hAnsi="Arial" w:cs="Arial"/>
          <w:sz w:val="22"/>
          <w:lang w:eastAsia="zh-CN"/>
        </w:rPr>
        <w:t>UE T</w:t>
      </w:r>
      <w:r>
        <w:rPr>
          <w:rFonts w:ascii="Arial" w:eastAsia="SimSun" w:hAnsi="Arial" w:cs="Arial"/>
          <w:sz w:val="22"/>
          <w:lang w:eastAsia="zh-CN"/>
        </w:rPr>
        <w:t xml:space="preserve">X requirements for NTN </w:t>
      </w:r>
    </w:p>
    <w:p w:rsidR="00AE15E8" w:rsidRPr="00481815" w:rsidRDefault="00AE15E8" w:rsidP="00AE15E8">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eastAsia="SimSun" w:hAnsi="Arial" w:cs="Arial"/>
          <w:sz w:val="22"/>
          <w:lang w:eastAsia="zh-CN"/>
        </w:rPr>
        <w:t>6</w:t>
      </w:r>
      <w:r>
        <w:rPr>
          <w:rFonts w:ascii="Arial" w:eastAsia="SimSun" w:hAnsi="Arial" w:cs="Arial" w:hint="eastAsia"/>
          <w:sz w:val="22"/>
          <w:lang w:eastAsia="zh-CN"/>
        </w:rPr>
        <w:t>.</w:t>
      </w:r>
      <w:r>
        <w:rPr>
          <w:rFonts w:ascii="Arial" w:eastAsia="SimSun" w:hAnsi="Arial" w:cs="Arial"/>
          <w:sz w:val="22"/>
          <w:lang w:eastAsia="zh-CN"/>
        </w:rPr>
        <w:t>13</w:t>
      </w:r>
      <w:r w:rsidR="00D67505">
        <w:rPr>
          <w:rFonts w:ascii="Arial" w:eastAsia="SimSun" w:hAnsi="Arial" w:cs="Arial" w:hint="eastAsia"/>
          <w:sz w:val="22"/>
          <w:lang w:eastAsia="zh-CN"/>
        </w:rPr>
        <w:t>.4.1</w:t>
      </w:r>
    </w:p>
    <w:p w:rsidR="00AE15E8" w:rsidRPr="00EC2290" w:rsidRDefault="00AE15E8" w:rsidP="00AE15E8">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Approval</w:t>
      </w:r>
    </w:p>
    <w:bookmarkEnd w:id="0"/>
    <w:bookmarkEnd w:id="1"/>
    <w:p w:rsidR="00D63A38" w:rsidRPr="007E4B7F" w:rsidRDefault="00D63A38" w:rsidP="00D63A38">
      <w:pPr>
        <w:pStyle w:val="1"/>
      </w:pPr>
      <w:r w:rsidRPr="00FD61B3">
        <w:rPr>
          <w:rFonts w:hint="eastAsia"/>
        </w:rPr>
        <w:t>I</w:t>
      </w:r>
      <w:r w:rsidRPr="007E4B7F">
        <w:rPr>
          <w:rFonts w:hint="eastAsia"/>
        </w:rPr>
        <w:t>ntroduction</w:t>
      </w:r>
    </w:p>
    <w:p w:rsidR="00827804" w:rsidRPr="006F658D" w:rsidRDefault="00827804" w:rsidP="00827804">
      <w:pPr>
        <w:overflowPunct/>
        <w:autoSpaceDE/>
        <w:autoSpaceDN/>
        <w:adjustRightInd/>
        <w:spacing w:after="120"/>
        <w:jc w:val="both"/>
        <w:textAlignment w:val="auto"/>
        <w:rPr>
          <w:rFonts w:eastAsia="SimSun"/>
          <w:szCs w:val="22"/>
          <w:lang w:eastAsia="zh-CN"/>
        </w:rPr>
      </w:pPr>
      <w:r>
        <w:rPr>
          <w:rFonts w:eastAsia="SimSun"/>
          <w:szCs w:val="22"/>
          <w:lang w:eastAsia="zh-CN"/>
        </w:rPr>
        <w:t>Regarding NR NTN Rel-17 WF [3] from RAN4#101e</w:t>
      </w:r>
      <w:r>
        <w:rPr>
          <w:rFonts w:eastAsia="SimSun"/>
          <w:szCs w:val="22"/>
          <w:lang w:val="en-US" w:eastAsia="zh-CN"/>
        </w:rPr>
        <w:t xml:space="preserve">, there are still many RF requirements unfinished. </w:t>
      </w:r>
      <w:r>
        <w:rPr>
          <w:rFonts w:eastAsia="SimSun"/>
          <w:szCs w:val="22"/>
          <w:lang w:eastAsia="zh-CN"/>
        </w:rPr>
        <w:t xml:space="preserve">In the contribution, the evaluation of UE </w:t>
      </w:r>
      <w:r w:rsidR="00347DA6">
        <w:rPr>
          <w:rFonts w:eastAsia="SimSun"/>
          <w:szCs w:val="22"/>
          <w:lang w:eastAsia="zh-CN"/>
        </w:rPr>
        <w:t>T</w:t>
      </w:r>
      <w:r>
        <w:rPr>
          <w:rFonts w:eastAsia="SimSun"/>
          <w:szCs w:val="22"/>
          <w:lang w:eastAsia="zh-CN"/>
        </w:rPr>
        <w:t xml:space="preserve">X requirements are provided. </w:t>
      </w:r>
      <w:r>
        <w:rPr>
          <w:rFonts w:eastAsia="SimSun"/>
          <w:szCs w:val="22"/>
          <w:lang w:val="en-US" w:eastAsia="zh-CN"/>
        </w:rPr>
        <w:t xml:space="preserve"> </w:t>
      </w:r>
    </w:p>
    <w:p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rsidR="004C2C23" w:rsidRPr="0096625B" w:rsidRDefault="000E3922" w:rsidP="0096625B">
      <w:pPr>
        <w:overflowPunct/>
        <w:autoSpaceDE/>
        <w:autoSpaceDN/>
        <w:adjustRightInd/>
        <w:spacing w:after="120"/>
        <w:jc w:val="both"/>
        <w:textAlignment w:val="auto"/>
        <w:rPr>
          <w:rFonts w:eastAsia="SimSun"/>
          <w:szCs w:val="22"/>
          <w:lang w:val="en-US" w:eastAsia="zh-CN"/>
        </w:rPr>
      </w:pPr>
      <w:r>
        <w:rPr>
          <w:rFonts w:eastAsia="SimSun"/>
          <w:lang w:eastAsia="zh-CN"/>
        </w:rPr>
        <w:t xml:space="preserve">In the contribution, several evaluated RF requirements (e.g., TX </w:t>
      </w:r>
      <w:r w:rsidR="001C0EBF">
        <w:rPr>
          <w:rFonts w:eastAsia="SimSun"/>
          <w:lang w:eastAsia="zh-CN"/>
        </w:rPr>
        <w:t>64QAM</w:t>
      </w:r>
      <w:r>
        <w:rPr>
          <w:rFonts w:eastAsia="SimSun"/>
          <w:lang w:eastAsia="zh-CN"/>
        </w:rPr>
        <w:t>, ACLR</w:t>
      </w:r>
      <w:r w:rsidR="00044396" w:rsidRPr="00044396">
        <w:rPr>
          <w:rFonts w:eastAsia="SimSun" w:hint="eastAsia"/>
          <w:lang w:eastAsia="zh-CN"/>
        </w:rPr>
        <w:t xml:space="preserve">, </w:t>
      </w:r>
      <w:r w:rsidR="00044396" w:rsidRPr="00044396">
        <w:rPr>
          <w:rFonts w:eastAsia="SimSun"/>
          <w:lang w:eastAsia="zh-CN"/>
        </w:rPr>
        <w:t>Spurious emission</w:t>
      </w:r>
      <w:r>
        <w:rPr>
          <w:rFonts w:eastAsia="SimSun"/>
          <w:lang w:eastAsia="zh-CN"/>
        </w:rPr>
        <w:t xml:space="preserve"> requirements) about NTN UE TX are considered</w:t>
      </w:r>
      <w:r w:rsidR="00D52806">
        <w:rPr>
          <w:rFonts w:eastAsia="SimSun"/>
          <w:lang w:eastAsia="zh-CN"/>
        </w:rPr>
        <w:t>.</w:t>
      </w:r>
    </w:p>
    <w:p w:rsidR="001C0EBF" w:rsidRPr="00F602ED" w:rsidRDefault="001C0EBF" w:rsidP="001C0EBF">
      <w:pPr>
        <w:rPr>
          <w:bCs/>
          <w:u w:val="single"/>
          <w:lang w:eastAsia="zh-TW"/>
        </w:rPr>
      </w:pPr>
      <w:r>
        <w:rPr>
          <w:bCs/>
          <w:u w:val="single"/>
          <w:lang w:eastAsia="zh-TW"/>
        </w:rPr>
        <w:t>TX 64QAM</w:t>
      </w:r>
    </w:p>
    <w:p w:rsidR="00DB4D87" w:rsidRDefault="00DB4D87" w:rsidP="00DB4D87">
      <w:pPr>
        <w:rPr>
          <w:rFonts w:eastAsia="SimSun"/>
          <w:lang w:eastAsia="zh-CN"/>
        </w:rPr>
      </w:pPr>
      <w:r>
        <w:rPr>
          <w:rFonts w:eastAsia="SimSun"/>
          <w:lang w:eastAsia="zh-CN"/>
        </w:rPr>
        <w:t xml:space="preserve">In [1], it is observed and reasonable that LEO1200 CL loss is 6dB higher than LEO600 CL. On top of that, the distance between NTN UE and GEO satellite for estimating GEO path loss needs further discussion.   </w:t>
      </w:r>
    </w:p>
    <w:p w:rsidR="00DB4D87" w:rsidRPr="00DB4D87" w:rsidRDefault="00DB4D87" w:rsidP="00D52806">
      <w:pPr>
        <w:rPr>
          <w:b/>
          <w:bCs/>
          <w:lang w:eastAsia="zh-TW"/>
        </w:rPr>
      </w:pPr>
      <w:r w:rsidRPr="00F07936">
        <w:rPr>
          <w:b/>
          <w:bCs/>
          <w:lang w:eastAsia="zh-TW"/>
        </w:rPr>
        <w:t>Observation 1:</w:t>
      </w:r>
      <w:r>
        <w:rPr>
          <w:b/>
          <w:bCs/>
          <w:lang w:eastAsia="zh-TW"/>
        </w:rPr>
        <w:t xml:space="preserve"> Regarding GEO 18000</w:t>
      </w:r>
      <w:r>
        <w:rPr>
          <w:rFonts w:asciiTheme="minorEastAsia" w:eastAsiaTheme="minorEastAsia" w:hAnsiTheme="minorEastAsia" w:hint="eastAsia"/>
          <w:b/>
          <w:bCs/>
          <w:lang w:eastAsia="zh-TW"/>
        </w:rPr>
        <w:t>~</w:t>
      </w:r>
      <w:r>
        <w:rPr>
          <w:b/>
          <w:bCs/>
          <w:lang w:eastAsia="zh-TW"/>
        </w:rPr>
        <w:t>36000</w:t>
      </w:r>
      <w:r>
        <w:rPr>
          <w:rFonts w:asciiTheme="minorEastAsia" w:eastAsiaTheme="minorEastAsia" w:hAnsiTheme="minorEastAsia" w:hint="eastAsia"/>
          <w:b/>
          <w:bCs/>
          <w:lang w:eastAsia="zh-TW"/>
        </w:rPr>
        <w:t xml:space="preserve"> </w:t>
      </w:r>
      <w:r>
        <w:rPr>
          <w:b/>
          <w:bCs/>
          <w:lang w:eastAsia="zh-TW"/>
        </w:rPr>
        <w:t xml:space="preserve">km, it seems there is additional 23.5~29.5dB path loss compared to LEO 1200km.    </w:t>
      </w:r>
    </w:p>
    <w:p w:rsidR="00C71C13" w:rsidRDefault="00C71C13" w:rsidP="00D52806">
      <w:pPr>
        <w:rPr>
          <w:rFonts w:eastAsia="SimSun"/>
          <w:lang w:eastAsia="zh-CN"/>
        </w:rPr>
      </w:pPr>
      <w:r>
        <w:rPr>
          <w:rFonts w:eastAsia="SimSun"/>
          <w:lang w:eastAsia="zh-CN"/>
        </w:rPr>
        <w:t>In RAN4#101e meeting,</w:t>
      </w:r>
      <w:r>
        <w:rPr>
          <w:rFonts w:asciiTheme="minorEastAsia" w:eastAsiaTheme="minorEastAsia" w:hAnsiTheme="minorEastAsia" w:hint="eastAsia"/>
          <w:lang w:eastAsia="zh-TW"/>
        </w:rPr>
        <w:t xml:space="preserve"> </w:t>
      </w:r>
      <w:r w:rsidRPr="00C71C13">
        <w:rPr>
          <w:rFonts w:eastAsia="SimSun" w:hint="eastAsia"/>
          <w:color w:val="000000" w:themeColor="text1"/>
          <w:szCs w:val="24"/>
          <w:lang w:val="x-none" w:eastAsia="zh-CN"/>
        </w:rPr>
        <w:t>t</w:t>
      </w:r>
      <w:r w:rsidRPr="00C71C13">
        <w:rPr>
          <w:rFonts w:eastAsia="SimSun"/>
          <w:color w:val="000000" w:themeColor="text1"/>
          <w:szCs w:val="24"/>
          <w:lang w:val="x-none" w:eastAsia="zh-CN"/>
        </w:rPr>
        <w:t>he WF</w:t>
      </w:r>
      <w:r>
        <w:rPr>
          <w:rFonts w:eastAsia="SimSun"/>
          <w:color w:val="000000" w:themeColor="text1"/>
          <w:szCs w:val="24"/>
          <w:lang w:val="x-none" w:eastAsia="zh-CN"/>
        </w:rPr>
        <w:t xml:space="preserve"> </w:t>
      </w:r>
      <w:r w:rsidRPr="00C71C13">
        <w:rPr>
          <w:rFonts w:eastAsia="SimSun"/>
          <w:color w:val="000000" w:themeColor="text1"/>
          <w:szCs w:val="24"/>
          <w:lang w:val="x-none" w:eastAsia="zh-CN"/>
        </w:rPr>
        <w:t xml:space="preserve">[3] </w:t>
      </w:r>
      <w:r w:rsidR="00126610">
        <w:rPr>
          <w:rFonts w:eastAsia="SimSun"/>
          <w:color w:val="000000" w:themeColor="text1"/>
          <w:szCs w:val="24"/>
          <w:lang w:val="x-none" w:eastAsia="zh-CN"/>
        </w:rPr>
        <w:t>is agreed</w:t>
      </w:r>
      <w:r w:rsidRPr="00C71C13">
        <w:rPr>
          <w:rFonts w:eastAsia="SimSun"/>
          <w:color w:val="000000" w:themeColor="text1"/>
          <w:szCs w:val="24"/>
          <w:lang w:val="x-none" w:eastAsia="zh-CN"/>
        </w:rPr>
        <w:t xml:space="preserve"> to have further discussion about UL 64QAM</w:t>
      </w:r>
      <w:r>
        <w:rPr>
          <w:rFonts w:eastAsia="SimSun"/>
          <w:color w:val="000000" w:themeColor="text1"/>
          <w:szCs w:val="24"/>
          <w:lang w:val="x-none" w:eastAsia="zh-CN"/>
        </w:rPr>
        <w:t>.</w:t>
      </w:r>
    </w:p>
    <w:tbl>
      <w:tblPr>
        <w:tblStyle w:val="afc"/>
        <w:tblW w:w="0" w:type="auto"/>
        <w:tblLook w:val="04A0" w:firstRow="1" w:lastRow="0" w:firstColumn="1" w:lastColumn="0" w:noHBand="0" w:noVBand="1"/>
      </w:tblPr>
      <w:tblGrid>
        <w:gridCol w:w="9631"/>
      </w:tblGrid>
      <w:tr w:rsidR="00C71C13" w:rsidTr="00C71C13">
        <w:tc>
          <w:tcPr>
            <w:tcW w:w="9631" w:type="dxa"/>
          </w:tcPr>
          <w:p w:rsidR="00C71C13" w:rsidRPr="00C71C13" w:rsidRDefault="00C71C13" w:rsidP="00C71C13">
            <w:pPr>
              <w:rPr>
                <w:rFonts w:eastAsiaTheme="minorEastAsia"/>
                <w:b/>
                <w:lang w:eastAsia="zh-CN"/>
              </w:rPr>
            </w:pPr>
            <w:r w:rsidRPr="00C71C13">
              <w:rPr>
                <w:rFonts w:eastAsiaTheme="minorEastAsia"/>
                <w:b/>
                <w:lang w:eastAsia="zh-CN"/>
              </w:rPr>
              <w:t>Transmit modulation quality</w:t>
            </w:r>
          </w:p>
          <w:p w:rsidR="00C71C13" w:rsidRPr="00C71C13" w:rsidRDefault="00C71C13" w:rsidP="00C71C13">
            <w:pPr>
              <w:overflowPunct/>
              <w:autoSpaceDE/>
              <w:autoSpaceDN/>
              <w:adjustRightInd/>
              <w:spacing w:after="120" w:line="276" w:lineRule="auto"/>
              <w:ind w:firstLine="284"/>
              <w:textAlignment w:val="auto"/>
              <w:rPr>
                <w:rFonts w:eastAsia="SimSun"/>
                <w:color w:val="000000" w:themeColor="text1"/>
                <w:szCs w:val="24"/>
                <w:lang w:eastAsia="zh-CN"/>
              </w:rPr>
            </w:pPr>
            <w:r w:rsidRPr="00C71C13">
              <w:rPr>
                <w:rFonts w:eastAsia="SimSun"/>
                <w:color w:val="000000" w:themeColor="text1"/>
                <w:szCs w:val="24"/>
                <w:lang w:eastAsia="zh-CN"/>
              </w:rPr>
              <w:t>Proposals</w:t>
            </w:r>
          </w:p>
          <w:p w:rsidR="00C71C13" w:rsidRPr="00C71C13" w:rsidRDefault="00C71C13" w:rsidP="00C71C13">
            <w:pPr>
              <w:pStyle w:val="aff0"/>
              <w:overflowPunct/>
              <w:autoSpaceDE/>
              <w:autoSpaceDN/>
              <w:adjustRightInd/>
              <w:spacing w:before="24" w:after="24" w:line="276" w:lineRule="auto"/>
              <w:ind w:left="852"/>
              <w:textAlignment w:val="auto"/>
              <w:rPr>
                <w:rFonts w:eastAsia="SimSun"/>
                <w:color w:val="000000" w:themeColor="text1"/>
                <w:szCs w:val="24"/>
                <w:lang w:eastAsia="zh-CN"/>
              </w:rPr>
            </w:pPr>
            <w:r w:rsidRPr="00C71C13">
              <w:rPr>
                <w:rFonts w:eastAsia="SimSun"/>
                <w:color w:val="000000" w:themeColor="text1"/>
                <w:szCs w:val="24"/>
                <w:lang w:eastAsia="zh-CN"/>
              </w:rPr>
              <w:t>Option 1: this</w:t>
            </w:r>
            <w:r w:rsidRPr="00C71C13">
              <w:rPr>
                <w:rFonts w:eastAsia="SimSun" w:hint="eastAsia"/>
                <w:color w:val="000000" w:themeColor="text1"/>
                <w:szCs w:val="24"/>
                <w:lang w:eastAsia="zh-CN"/>
              </w:rPr>
              <w:t xml:space="preserve"> requirement can be reused for NTN UE for QPSK and 16QAM.</w:t>
            </w:r>
          </w:p>
          <w:p w:rsidR="00C71C13" w:rsidRPr="00C71C13" w:rsidRDefault="00C71C13" w:rsidP="00C71C13">
            <w:pPr>
              <w:pStyle w:val="aff0"/>
              <w:overflowPunct/>
              <w:autoSpaceDE/>
              <w:autoSpaceDN/>
              <w:adjustRightInd/>
              <w:spacing w:before="24" w:after="24" w:line="276" w:lineRule="auto"/>
              <w:ind w:left="1272"/>
              <w:textAlignment w:val="auto"/>
              <w:rPr>
                <w:rFonts w:eastAsia="SimSun"/>
                <w:color w:val="000000" w:themeColor="text1"/>
                <w:szCs w:val="24"/>
                <w:lang w:eastAsia="zh-CN"/>
              </w:rPr>
            </w:pPr>
            <w:r w:rsidRPr="00C71C13">
              <w:rPr>
                <w:rFonts w:eastAsia="SimSun" w:hint="eastAsia"/>
                <w:color w:val="000000" w:themeColor="text1"/>
                <w:szCs w:val="24"/>
                <w:lang w:eastAsia="zh-CN"/>
              </w:rPr>
              <w:t>64QAM and 256QAM should be excluded.</w:t>
            </w:r>
          </w:p>
          <w:p w:rsidR="00C71C13" w:rsidRPr="00C71C13" w:rsidRDefault="00C71C13" w:rsidP="00C71C13">
            <w:pPr>
              <w:pStyle w:val="aff0"/>
              <w:overflowPunct/>
              <w:autoSpaceDE/>
              <w:autoSpaceDN/>
              <w:adjustRightInd/>
              <w:spacing w:before="24" w:after="24" w:line="276" w:lineRule="auto"/>
              <w:ind w:left="852"/>
              <w:textAlignment w:val="auto"/>
              <w:rPr>
                <w:rFonts w:eastAsia="SimSun"/>
                <w:color w:val="000000" w:themeColor="text1"/>
                <w:szCs w:val="24"/>
                <w:lang w:eastAsia="zh-CN"/>
              </w:rPr>
            </w:pPr>
            <w:r w:rsidRPr="00C71C13">
              <w:rPr>
                <w:rFonts w:eastAsia="SimSun"/>
                <w:color w:val="000000" w:themeColor="text1"/>
                <w:szCs w:val="24"/>
                <w:lang w:eastAsia="zh-CN"/>
              </w:rPr>
              <w:t xml:space="preserve">Option </w:t>
            </w:r>
            <w:r w:rsidRPr="00C71C13">
              <w:rPr>
                <w:rFonts w:eastAsia="SimSun" w:hint="eastAsia"/>
                <w:color w:val="000000" w:themeColor="text1"/>
                <w:szCs w:val="24"/>
                <w:lang w:eastAsia="zh-CN"/>
              </w:rPr>
              <w:t>2</w:t>
            </w:r>
            <w:r w:rsidRPr="00C71C13">
              <w:rPr>
                <w:rFonts w:eastAsia="SimSun"/>
                <w:color w:val="000000" w:themeColor="text1"/>
                <w:szCs w:val="24"/>
                <w:lang w:eastAsia="zh-CN"/>
              </w:rPr>
              <w:t>: this</w:t>
            </w:r>
            <w:r w:rsidRPr="00C71C13">
              <w:rPr>
                <w:rFonts w:eastAsia="SimSun" w:hint="eastAsia"/>
                <w:color w:val="000000" w:themeColor="text1"/>
                <w:szCs w:val="24"/>
                <w:lang w:eastAsia="zh-CN"/>
              </w:rPr>
              <w:t xml:space="preserve"> requirement can be reused for NTN UE for QPSK, 16QAM and 64QAM.</w:t>
            </w:r>
          </w:p>
          <w:p w:rsidR="00C71C13" w:rsidRPr="00C71C13" w:rsidRDefault="00C71C13" w:rsidP="00C71C13">
            <w:pPr>
              <w:pStyle w:val="aff0"/>
              <w:overflowPunct/>
              <w:autoSpaceDE/>
              <w:autoSpaceDN/>
              <w:adjustRightInd/>
              <w:spacing w:before="24" w:after="24" w:line="276" w:lineRule="auto"/>
              <w:ind w:left="1272"/>
              <w:textAlignment w:val="auto"/>
              <w:rPr>
                <w:rFonts w:eastAsia="SimSun"/>
                <w:color w:val="000000" w:themeColor="text1"/>
                <w:szCs w:val="24"/>
                <w:lang w:eastAsia="zh-CN"/>
              </w:rPr>
            </w:pPr>
            <w:r w:rsidRPr="00C71C13">
              <w:rPr>
                <w:rFonts w:eastAsia="SimSun" w:hint="eastAsia"/>
                <w:color w:val="000000" w:themeColor="text1"/>
                <w:szCs w:val="24"/>
                <w:lang w:eastAsia="zh-CN"/>
              </w:rPr>
              <w:t>256QAM should be excluded.</w:t>
            </w:r>
          </w:p>
          <w:p w:rsidR="00C71C13" w:rsidRPr="00C71C13" w:rsidRDefault="00C71C13" w:rsidP="00C71C13">
            <w:pPr>
              <w:pStyle w:val="aff0"/>
              <w:overflowPunct/>
              <w:autoSpaceDE/>
              <w:autoSpaceDN/>
              <w:adjustRightInd/>
              <w:spacing w:before="24" w:after="24" w:line="276" w:lineRule="auto"/>
              <w:ind w:left="852"/>
              <w:textAlignment w:val="auto"/>
              <w:rPr>
                <w:rFonts w:eastAsia="SimSun"/>
                <w:color w:val="000000" w:themeColor="text1"/>
                <w:szCs w:val="24"/>
                <w:lang w:eastAsia="zh-CN"/>
              </w:rPr>
            </w:pPr>
            <w:r w:rsidRPr="00C71C13">
              <w:rPr>
                <w:rFonts w:eastAsia="SimSun"/>
                <w:color w:val="000000" w:themeColor="text1"/>
                <w:szCs w:val="24"/>
                <w:lang w:eastAsia="zh-CN"/>
              </w:rPr>
              <w:t xml:space="preserve">Option </w:t>
            </w:r>
            <w:r w:rsidRPr="00C71C13">
              <w:rPr>
                <w:rFonts w:eastAsia="SimSun" w:hint="eastAsia"/>
                <w:color w:val="000000" w:themeColor="text1"/>
                <w:szCs w:val="24"/>
                <w:lang w:eastAsia="zh-CN"/>
              </w:rPr>
              <w:t>3</w:t>
            </w:r>
            <w:r w:rsidRPr="00C71C13">
              <w:rPr>
                <w:rFonts w:eastAsia="SimSun"/>
                <w:color w:val="000000" w:themeColor="text1"/>
                <w:szCs w:val="24"/>
                <w:lang w:eastAsia="zh-CN"/>
              </w:rPr>
              <w:t xml:space="preserve">: </w:t>
            </w:r>
            <w:r w:rsidRPr="00C71C13">
              <w:rPr>
                <w:rFonts w:eastAsia="SimSun" w:hint="eastAsia"/>
                <w:color w:val="000000" w:themeColor="text1"/>
                <w:szCs w:val="24"/>
                <w:lang w:eastAsia="zh-CN"/>
              </w:rPr>
              <w:t>other, please specify.</w:t>
            </w:r>
          </w:p>
          <w:p w:rsidR="00C71C13" w:rsidRPr="00C71C13" w:rsidRDefault="00C71C13" w:rsidP="00C71C13">
            <w:pPr>
              <w:ind w:firstLineChars="210" w:firstLine="420"/>
              <w:rPr>
                <w:rFonts w:eastAsiaTheme="minorEastAsia"/>
                <w:lang w:val="en-US" w:eastAsia="zh-CN"/>
              </w:rPr>
            </w:pPr>
            <w:r w:rsidRPr="00C71C13">
              <w:rPr>
                <w:rFonts w:eastAsia="SimSun"/>
                <w:color w:val="000000" w:themeColor="text1"/>
                <w:szCs w:val="24"/>
                <w:lang w:val="x-none" w:eastAsia="zh-CN"/>
              </w:rPr>
              <w:t xml:space="preserve">WF: </w:t>
            </w:r>
            <w:r w:rsidRPr="00C71C13">
              <w:rPr>
                <w:rFonts w:eastAsia="SimSun" w:hint="eastAsia"/>
                <w:color w:val="000000" w:themeColor="text1"/>
                <w:szCs w:val="24"/>
                <w:lang w:val="x-none" w:eastAsia="zh-CN"/>
              </w:rPr>
              <w:t xml:space="preserve">Option 2 as starting point and further check whether </w:t>
            </w:r>
            <w:r w:rsidRPr="00C71C13">
              <w:rPr>
                <w:rFonts w:eastAsia="SimSun"/>
                <w:color w:val="000000" w:themeColor="text1"/>
                <w:szCs w:val="24"/>
                <w:lang w:val="x-none" w:eastAsia="zh-CN"/>
              </w:rPr>
              <w:t xml:space="preserve">UL </w:t>
            </w:r>
            <w:r w:rsidRPr="00C71C13">
              <w:rPr>
                <w:rFonts w:eastAsia="SimSun" w:hint="eastAsia"/>
                <w:color w:val="000000" w:themeColor="text1"/>
                <w:szCs w:val="24"/>
                <w:lang w:val="x-none" w:eastAsia="zh-CN"/>
              </w:rPr>
              <w:t>64QAM needs to be removed later.</w:t>
            </w:r>
          </w:p>
        </w:tc>
      </w:tr>
    </w:tbl>
    <w:p w:rsidR="00C71C13" w:rsidRDefault="00C71C13" w:rsidP="00D52806">
      <w:pPr>
        <w:rPr>
          <w:rFonts w:eastAsia="SimSun"/>
          <w:lang w:eastAsia="zh-CN"/>
        </w:rPr>
      </w:pPr>
    </w:p>
    <w:p w:rsidR="00C71C13" w:rsidRDefault="00F703AD" w:rsidP="00D52806">
      <w:pPr>
        <w:rPr>
          <w:rFonts w:eastAsia="SimSun"/>
          <w:lang w:eastAsia="zh-CN"/>
        </w:rPr>
      </w:pPr>
      <w:r>
        <w:rPr>
          <w:rFonts w:eastAsia="SimSun"/>
          <w:lang w:eastAsia="zh-CN"/>
        </w:rPr>
        <w:t xml:space="preserve">NR </w:t>
      </w:r>
      <w:r w:rsidR="002B39E6">
        <w:rPr>
          <w:rFonts w:eastAsia="SimSun"/>
          <w:lang w:eastAsia="zh-CN"/>
        </w:rPr>
        <w:t xml:space="preserve">EVM </w:t>
      </w:r>
      <w:r w:rsidR="00C71C13">
        <w:rPr>
          <w:rFonts w:eastAsia="SimSun"/>
          <w:lang w:eastAsia="zh-CN"/>
        </w:rPr>
        <w:t>requirement</w:t>
      </w:r>
      <w:r w:rsidR="00D04ED0">
        <w:rPr>
          <w:rFonts w:eastAsia="SimSun"/>
          <w:lang w:eastAsia="zh-CN"/>
        </w:rPr>
        <w:t xml:space="preserve"> is shown below for reference</w:t>
      </w:r>
      <w:r w:rsidR="002B39E6">
        <w:rPr>
          <w:rFonts w:eastAsia="SimSun"/>
          <w:lang w:eastAsia="zh-CN"/>
        </w:rPr>
        <w:t>.</w:t>
      </w:r>
      <w:r w:rsidR="00D04ED0">
        <w:rPr>
          <w:rFonts w:eastAsia="SimSun"/>
          <w:lang w:eastAsia="zh-CN"/>
        </w:rPr>
        <w:t xml:space="preserve"> </w:t>
      </w:r>
      <w:r w:rsidR="002B39E6">
        <w:rPr>
          <w:rFonts w:eastAsia="SimSun"/>
          <w:lang w:eastAsia="zh-CN"/>
        </w:rPr>
        <w:t xml:space="preserve">  </w:t>
      </w:r>
      <w:r w:rsidR="00902715">
        <w:rPr>
          <w:rFonts w:eastAsia="SimSun"/>
          <w:lang w:eastAsia="zh-CN"/>
        </w:rPr>
        <w:t xml:space="preserve"> </w:t>
      </w:r>
      <w:r w:rsidR="00C71C13">
        <w:rPr>
          <w:rFonts w:eastAsia="SimSun"/>
          <w:lang w:eastAsia="zh-CN"/>
        </w:rPr>
        <w:t xml:space="preserve"> </w:t>
      </w:r>
    </w:p>
    <w:p w:rsidR="00D52806" w:rsidRDefault="002B39E6" w:rsidP="002B39E6">
      <w:pPr>
        <w:jc w:val="center"/>
        <w:rPr>
          <w:rFonts w:eastAsia="SimSun"/>
          <w:lang w:eastAsia="zh-CN"/>
        </w:rPr>
      </w:pPr>
      <w:r w:rsidRPr="002B39E6">
        <w:rPr>
          <w:rFonts w:eastAsia="SimSun"/>
          <w:noProof/>
          <w:lang w:val="en-US" w:eastAsia="zh-TW"/>
        </w:rPr>
        <w:drawing>
          <wp:inline distT="0" distB="0" distL="0" distR="0" wp14:anchorId="36385842" wp14:editId="11A4E32F">
            <wp:extent cx="3521798" cy="940376"/>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44365" cy="946402"/>
                    </a:xfrm>
                    <a:prstGeom prst="rect">
                      <a:avLst/>
                    </a:prstGeom>
                  </pic:spPr>
                </pic:pic>
              </a:graphicData>
            </a:graphic>
          </wp:inline>
        </w:drawing>
      </w:r>
    </w:p>
    <w:p w:rsidR="00EF1541" w:rsidRDefault="00EF1541" w:rsidP="00EF1541">
      <w:pPr>
        <w:rPr>
          <w:rFonts w:eastAsia="SimSun"/>
          <w:lang w:eastAsia="zh-CN"/>
        </w:rPr>
      </w:pPr>
      <w:r>
        <w:rPr>
          <w:rFonts w:eastAsia="SimSun"/>
          <w:lang w:eastAsia="zh-CN"/>
        </w:rPr>
        <w:t xml:space="preserve">Regarding </w:t>
      </w:r>
      <w:r w:rsidRPr="00D04ED0">
        <w:rPr>
          <w:rFonts w:eastAsia="SimSun"/>
          <w:lang w:eastAsia="zh-CN"/>
        </w:rPr>
        <w:t xml:space="preserve">high </w:t>
      </w:r>
      <w:r>
        <w:rPr>
          <w:rFonts w:eastAsia="SimSun"/>
          <w:lang w:eastAsia="zh-CN"/>
        </w:rPr>
        <w:t xml:space="preserve">free space </w:t>
      </w:r>
      <w:r w:rsidRPr="00D04ED0">
        <w:rPr>
          <w:rFonts w:eastAsia="SimSun"/>
          <w:lang w:eastAsia="zh-CN"/>
        </w:rPr>
        <w:t>path loss between UE and satellites</w:t>
      </w:r>
      <w:r>
        <w:rPr>
          <w:rFonts w:eastAsia="SimSun"/>
          <w:lang w:eastAsia="zh-CN"/>
        </w:rPr>
        <w:t xml:space="preserve"> for NTN system, ability to take 64QAM is low.</w:t>
      </w:r>
    </w:p>
    <w:p w:rsidR="00EA345D" w:rsidRPr="00EA345D" w:rsidRDefault="00F703AD" w:rsidP="00EA345D">
      <w:pPr>
        <w:rPr>
          <w:b/>
          <w:bCs/>
          <w:lang w:eastAsia="zh-TW"/>
        </w:rPr>
      </w:pPr>
      <w:r>
        <w:rPr>
          <w:b/>
          <w:bCs/>
          <w:lang w:eastAsia="zh-TW"/>
        </w:rPr>
        <w:t xml:space="preserve">Proposal </w:t>
      </w:r>
      <w:r w:rsidR="009201EF">
        <w:rPr>
          <w:b/>
          <w:bCs/>
          <w:lang w:eastAsia="zh-TW"/>
        </w:rPr>
        <w:t>1</w:t>
      </w:r>
      <w:r w:rsidRPr="00F07936">
        <w:rPr>
          <w:b/>
          <w:bCs/>
          <w:lang w:eastAsia="zh-TW"/>
        </w:rPr>
        <w:t xml:space="preserve">: </w:t>
      </w:r>
      <w:r w:rsidR="00EA345D" w:rsidRPr="00EA345D">
        <w:rPr>
          <w:b/>
          <w:bCs/>
          <w:lang w:eastAsia="zh-TW"/>
        </w:rPr>
        <w:t>Regarding high free space path loss between UE and satellites for NTN system, ability to take 64QAM is low.</w:t>
      </w:r>
      <w:r w:rsidR="00EA345D">
        <w:rPr>
          <w:b/>
          <w:bCs/>
          <w:lang w:eastAsia="zh-TW"/>
        </w:rPr>
        <w:t xml:space="preserve"> </w:t>
      </w:r>
      <w:r w:rsidR="00AA26DC">
        <w:rPr>
          <w:b/>
          <w:bCs/>
          <w:lang w:eastAsia="zh-TW"/>
        </w:rPr>
        <w:t xml:space="preserve">NTN </w:t>
      </w:r>
      <w:r w:rsidR="00EA345D">
        <w:rPr>
          <w:b/>
          <w:bCs/>
          <w:lang w:eastAsia="zh-TW"/>
        </w:rPr>
        <w:t>UE UL 64QAM can be optional capability.</w:t>
      </w:r>
    </w:p>
    <w:p w:rsidR="00F703AD" w:rsidRDefault="00F703AD" w:rsidP="00F703AD">
      <w:pPr>
        <w:rPr>
          <w:b/>
          <w:bCs/>
          <w:lang w:eastAsia="zh-TW"/>
        </w:rPr>
      </w:pPr>
    </w:p>
    <w:p w:rsidR="00F703AD" w:rsidRDefault="00F703AD" w:rsidP="00A06BDC">
      <w:pPr>
        <w:rPr>
          <w:rFonts w:eastAsia="SimSun"/>
          <w:lang w:eastAsia="zh-CN"/>
        </w:rPr>
      </w:pPr>
    </w:p>
    <w:p w:rsidR="001C0EBF" w:rsidRDefault="00D35908" w:rsidP="001C0EBF">
      <w:pPr>
        <w:rPr>
          <w:bCs/>
          <w:u w:val="single"/>
          <w:lang w:eastAsia="zh-TW"/>
        </w:rPr>
      </w:pPr>
      <w:r>
        <w:rPr>
          <w:bCs/>
          <w:u w:val="single"/>
          <w:lang w:eastAsia="zh-TW"/>
        </w:rPr>
        <w:t>ACLR</w:t>
      </w:r>
    </w:p>
    <w:p w:rsidR="008035AC" w:rsidRDefault="008035AC" w:rsidP="008035AC">
      <w:pPr>
        <w:rPr>
          <w:bCs/>
          <w:lang w:eastAsia="zh-TW"/>
        </w:rPr>
      </w:pPr>
      <w:r w:rsidRPr="00F07936">
        <w:rPr>
          <w:b/>
          <w:bCs/>
          <w:lang w:eastAsia="zh-TW"/>
        </w:rPr>
        <w:t xml:space="preserve">Observation </w:t>
      </w:r>
      <w:r>
        <w:rPr>
          <w:b/>
          <w:bCs/>
          <w:lang w:eastAsia="zh-TW"/>
        </w:rPr>
        <w:t>2</w:t>
      </w:r>
      <w:r w:rsidRPr="00F07936">
        <w:rPr>
          <w:b/>
          <w:bCs/>
          <w:lang w:eastAsia="zh-TW"/>
        </w:rPr>
        <w:t>:</w:t>
      </w:r>
      <w:r>
        <w:rPr>
          <w:b/>
          <w:bCs/>
          <w:lang w:eastAsia="zh-TW"/>
        </w:rPr>
        <w:t xml:space="preserve"> </w:t>
      </w:r>
      <w:r w:rsidRPr="00780BAB">
        <w:rPr>
          <w:b/>
          <w:bCs/>
          <w:lang w:eastAsia="zh-TW"/>
        </w:rPr>
        <w:t xml:space="preserve">In NTN </w:t>
      </w:r>
      <w:proofErr w:type="spellStart"/>
      <w:r>
        <w:rPr>
          <w:b/>
          <w:bCs/>
          <w:lang w:eastAsia="zh-TW"/>
        </w:rPr>
        <w:t>Tdocs</w:t>
      </w:r>
      <w:proofErr w:type="spellEnd"/>
      <w:r>
        <w:rPr>
          <w:b/>
          <w:bCs/>
          <w:lang w:eastAsia="zh-TW"/>
        </w:rPr>
        <w:t xml:space="preserve"> [4] and </w:t>
      </w:r>
      <w:r w:rsidRPr="00780BAB">
        <w:rPr>
          <w:b/>
          <w:bCs/>
          <w:lang w:eastAsia="zh-TW"/>
        </w:rPr>
        <w:t xml:space="preserve">[5], </w:t>
      </w:r>
      <w:r>
        <w:rPr>
          <w:b/>
          <w:bCs/>
          <w:lang w:eastAsia="zh-TW"/>
        </w:rPr>
        <w:t xml:space="preserve">there are discussion about </w:t>
      </w:r>
      <w:r w:rsidRPr="00780BAB">
        <w:rPr>
          <w:b/>
          <w:bCs/>
          <w:lang w:eastAsia="zh-TW"/>
        </w:rPr>
        <w:t>ACIR</w:t>
      </w:r>
      <w:r>
        <w:rPr>
          <w:b/>
          <w:bCs/>
          <w:lang w:eastAsia="zh-TW"/>
        </w:rPr>
        <w:t xml:space="preserve"> which is relevant to ACLR</w:t>
      </w:r>
      <w:r w:rsidRPr="00780BAB">
        <w:rPr>
          <w:rFonts w:hint="eastAsia"/>
          <w:b/>
          <w:bCs/>
          <w:lang w:eastAsia="zh-TW"/>
        </w:rPr>
        <w:t>.</w:t>
      </w:r>
      <w:r w:rsidRPr="00197E7E">
        <w:rPr>
          <w:b/>
          <w:bCs/>
          <w:color w:val="7F7F7F" w:themeColor="text1" w:themeTint="80"/>
          <w:lang w:eastAsia="zh-TW"/>
        </w:rPr>
        <w:t xml:space="preserve"> </w:t>
      </w:r>
      <w:r w:rsidRPr="00955008">
        <w:rPr>
          <w:b/>
          <w:bCs/>
          <w:lang w:eastAsia="zh-TW"/>
        </w:rPr>
        <w:t>From</w:t>
      </w:r>
      <w:r>
        <w:rPr>
          <w:b/>
          <w:bCs/>
          <w:lang w:eastAsia="zh-TW"/>
        </w:rPr>
        <w:t xml:space="preserve"> implementation perspective, it is challenging to have higher NTN UE ACLR than NR </w:t>
      </w:r>
      <w:r w:rsidR="00E73FB3">
        <w:rPr>
          <w:b/>
          <w:bCs/>
          <w:lang w:eastAsia="zh-TW"/>
        </w:rPr>
        <w:t xml:space="preserve">30dB </w:t>
      </w:r>
      <w:r>
        <w:rPr>
          <w:b/>
          <w:bCs/>
          <w:lang w:eastAsia="zh-TW"/>
        </w:rPr>
        <w:t>ACLR.</w:t>
      </w:r>
      <w:r>
        <w:rPr>
          <w:rFonts w:asciiTheme="minorEastAsia" w:eastAsiaTheme="minorEastAsia" w:hAnsiTheme="minorEastAsia"/>
          <w:b/>
          <w:bCs/>
          <w:lang w:eastAsia="zh-TW"/>
        </w:rPr>
        <w:t xml:space="preserve">  </w:t>
      </w:r>
      <w:r>
        <w:rPr>
          <w:b/>
          <w:bCs/>
          <w:lang w:eastAsia="zh-TW"/>
        </w:rPr>
        <w:t xml:space="preserve"> </w:t>
      </w:r>
    </w:p>
    <w:p w:rsidR="00A14818" w:rsidRDefault="00A14818" w:rsidP="00A14818">
      <w:pPr>
        <w:rPr>
          <w:b/>
          <w:bCs/>
          <w:lang w:eastAsia="zh-TW"/>
        </w:rPr>
      </w:pPr>
      <w:r>
        <w:rPr>
          <w:b/>
          <w:bCs/>
          <w:lang w:eastAsia="zh-TW"/>
        </w:rPr>
        <w:t xml:space="preserve">Proposal </w:t>
      </w:r>
      <w:r w:rsidR="00002260">
        <w:rPr>
          <w:b/>
          <w:bCs/>
          <w:lang w:eastAsia="zh-TW"/>
        </w:rPr>
        <w:t>2</w:t>
      </w:r>
      <w:r w:rsidRPr="00F07936">
        <w:rPr>
          <w:b/>
          <w:bCs/>
          <w:lang w:eastAsia="zh-TW"/>
        </w:rPr>
        <w:t xml:space="preserve">: </w:t>
      </w:r>
      <w:r w:rsidR="00C91017">
        <w:rPr>
          <w:b/>
          <w:bCs/>
          <w:lang w:eastAsia="zh-TW"/>
        </w:rPr>
        <w:t xml:space="preserve">Based on </w:t>
      </w:r>
      <w:r w:rsidR="00C86D3F">
        <w:rPr>
          <w:b/>
          <w:bCs/>
          <w:lang w:eastAsia="zh-TW"/>
        </w:rPr>
        <w:t>above observation</w:t>
      </w:r>
      <w:r w:rsidR="00C91017">
        <w:rPr>
          <w:b/>
          <w:bCs/>
          <w:lang w:eastAsia="zh-TW"/>
        </w:rPr>
        <w:t>, r</w:t>
      </w:r>
      <w:r w:rsidR="00717468">
        <w:rPr>
          <w:b/>
          <w:bCs/>
          <w:lang w:eastAsia="zh-TW"/>
        </w:rPr>
        <w:t xml:space="preserve">egarding TX ACLR of UE </w:t>
      </w:r>
      <w:r>
        <w:rPr>
          <w:b/>
          <w:bCs/>
          <w:lang w:eastAsia="zh-TW"/>
        </w:rPr>
        <w:t>ban</w:t>
      </w:r>
      <w:r w:rsidR="00D83FB1">
        <w:rPr>
          <w:b/>
          <w:bCs/>
          <w:lang w:eastAsia="zh-TW"/>
        </w:rPr>
        <w:t>d n255</w:t>
      </w:r>
      <w:r w:rsidR="00AA26DC">
        <w:rPr>
          <w:b/>
          <w:bCs/>
          <w:lang w:eastAsia="zh-TW"/>
        </w:rPr>
        <w:t xml:space="preserve"> and n256</w:t>
      </w:r>
      <w:r w:rsidR="00D83FB1">
        <w:rPr>
          <w:b/>
          <w:bCs/>
          <w:lang w:eastAsia="zh-TW"/>
        </w:rPr>
        <w:t>, the ACLR is [</w:t>
      </w:r>
      <w:r w:rsidR="00C20C80">
        <w:rPr>
          <w:b/>
          <w:bCs/>
          <w:lang w:eastAsia="zh-TW"/>
        </w:rPr>
        <w:t>30dB</w:t>
      </w:r>
      <w:r>
        <w:rPr>
          <w:b/>
          <w:bCs/>
          <w:lang w:eastAsia="zh-TW"/>
        </w:rPr>
        <w:t>]</w:t>
      </w:r>
      <w:r w:rsidR="00717468">
        <w:rPr>
          <w:b/>
          <w:bCs/>
          <w:lang w:eastAsia="zh-TW"/>
        </w:rPr>
        <w:t xml:space="preserve">. </w:t>
      </w:r>
    </w:p>
    <w:p w:rsidR="00D8636D" w:rsidRDefault="00D8636D" w:rsidP="00D52806">
      <w:pPr>
        <w:rPr>
          <w:rFonts w:eastAsia="SimSun"/>
          <w:lang w:eastAsia="zh-CN"/>
        </w:rPr>
      </w:pPr>
    </w:p>
    <w:p w:rsidR="000D57C0" w:rsidRPr="000D57C0" w:rsidRDefault="000D57C0" w:rsidP="000D57C0">
      <w:pPr>
        <w:rPr>
          <w:bCs/>
          <w:u w:val="single"/>
          <w:lang w:eastAsia="zh-TW"/>
        </w:rPr>
      </w:pPr>
      <w:r>
        <w:rPr>
          <w:bCs/>
          <w:u w:val="single"/>
          <w:lang w:eastAsia="zh-TW"/>
        </w:rPr>
        <w:t>S</w:t>
      </w:r>
      <w:r w:rsidRPr="000D57C0">
        <w:rPr>
          <w:bCs/>
          <w:u w:val="single"/>
          <w:lang w:eastAsia="zh-TW"/>
        </w:rPr>
        <w:t xml:space="preserve">purious emission </w:t>
      </w:r>
    </w:p>
    <w:p w:rsidR="000D57C0" w:rsidRPr="00D85318" w:rsidRDefault="00774374" w:rsidP="00774374">
      <w:pPr>
        <w:pStyle w:val="aff0"/>
        <w:numPr>
          <w:ilvl w:val="0"/>
          <w:numId w:val="12"/>
        </w:numPr>
        <w:rPr>
          <w:rFonts w:eastAsia="Times New Roman"/>
          <w:bCs/>
          <w:u w:val="single"/>
          <w:lang w:val="en-GB" w:eastAsia="zh-TW"/>
        </w:rPr>
      </w:pPr>
      <w:r w:rsidRPr="00774374">
        <w:rPr>
          <w:bCs/>
          <w:u w:val="single"/>
          <w:lang w:eastAsia="zh-TW"/>
        </w:rPr>
        <w:t>General spurious emissions</w:t>
      </w:r>
    </w:p>
    <w:p w:rsidR="005B58C2" w:rsidRDefault="00D85318" w:rsidP="00D85318">
      <w:pPr>
        <w:pStyle w:val="aff0"/>
        <w:rPr>
          <w:rFonts w:eastAsia="Times New Roman"/>
          <w:bCs/>
          <w:lang w:val="en-GB" w:eastAsia="zh-TW"/>
        </w:rPr>
      </w:pPr>
      <w:r w:rsidRPr="00D85318">
        <w:rPr>
          <w:rFonts w:eastAsia="Times New Roman" w:hint="eastAsia"/>
          <w:bCs/>
          <w:lang w:val="en-GB" w:eastAsia="zh-TW"/>
        </w:rPr>
        <w:t xml:space="preserve">From </w:t>
      </w:r>
      <w:r w:rsidRPr="00D85318">
        <w:rPr>
          <w:rFonts w:eastAsia="Times New Roman"/>
          <w:bCs/>
          <w:lang w:val="en-GB" w:eastAsia="zh-TW"/>
        </w:rPr>
        <w:t>table 6.5.3.1-2 in TS 38.101-1</w:t>
      </w:r>
      <w:r w:rsidR="005B58C2">
        <w:rPr>
          <w:rFonts w:eastAsia="Times New Roman"/>
          <w:bCs/>
          <w:lang w:val="en-GB" w:eastAsia="zh-TW"/>
        </w:rPr>
        <w:t xml:space="preserve"> </w:t>
      </w:r>
    </w:p>
    <w:tbl>
      <w:tblPr>
        <w:tblStyle w:val="afc"/>
        <w:tblW w:w="0" w:type="auto"/>
        <w:tblInd w:w="720" w:type="dxa"/>
        <w:tblLook w:val="04A0" w:firstRow="1" w:lastRow="0" w:firstColumn="1" w:lastColumn="0" w:noHBand="0" w:noVBand="1"/>
      </w:tblPr>
      <w:tblGrid>
        <w:gridCol w:w="7355"/>
      </w:tblGrid>
      <w:tr w:rsidR="005B58C2" w:rsidTr="006E72AE">
        <w:tc>
          <w:tcPr>
            <w:tcW w:w="7355" w:type="dxa"/>
          </w:tcPr>
          <w:p w:rsidR="005B58C2" w:rsidRDefault="00613A34" w:rsidP="00D85318">
            <w:pPr>
              <w:pStyle w:val="aff0"/>
              <w:ind w:left="0"/>
              <w:rPr>
                <w:rFonts w:eastAsia="Times New Roman"/>
                <w:bCs/>
                <w:lang w:val="en-GB" w:eastAsia="zh-TW"/>
              </w:rPr>
            </w:pPr>
            <w:r w:rsidRPr="00613A34">
              <w:rPr>
                <w:rFonts w:eastAsia="Times New Roman"/>
                <w:bCs/>
                <w:noProof/>
                <w:lang w:val="en-US" w:eastAsia="zh-TW"/>
              </w:rPr>
              <w:drawing>
                <wp:inline distT="0" distB="0" distL="0" distR="0" wp14:anchorId="1501F010" wp14:editId="2CAE6EA6">
                  <wp:extent cx="3744561" cy="2915805"/>
                  <wp:effectExtent l="0" t="0" r="889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51614" cy="2921297"/>
                          </a:xfrm>
                          <a:prstGeom prst="rect">
                            <a:avLst/>
                          </a:prstGeom>
                        </pic:spPr>
                      </pic:pic>
                    </a:graphicData>
                  </a:graphic>
                </wp:inline>
              </w:drawing>
            </w:r>
          </w:p>
        </w:tc>
      </w:tr>
    </w:tbl>
    <w:p w:rsidR="005B58C2" w:rsidRDefault="005B58C2" w:rsidP="00D85318">
      <w:pPr>
        <w:pStyle w:val="aff0"/>
        <w:rPr>
          <w:rFonts w:eastAsia="Times New Roman"/>
          <w:bCs/>
          <w:lang w:val="en-GB" w:eastAsia="zh-TW"/>
        </w:rPr>
      </w:pPr>
    </w:p>
    <w:p w:rsidR="00D85318" w:rsidRDefault="005B58C2" w:rsidP="00D85318">
      <w:pPr>
        <w:pStyle w:val="aff0"/>
        <w:rPr>
          <w:rFonts w:eastAsia="Times New Roman"/>
          <w:bCs/>
          <w:lang w:val="en-GB" w:eastAsia="zh-TW"/>
        </w:rPr>
      </w:pPr>
      <w:r>
        <w:rPr>
          <w:rFonts w:eastAsia="Times New Roman"/>
          <w:bCs/>
          <w:lang w:val="en-GB" w:eastAsia="zh-TW"/>
        </w:rPr>
        <w:t xml:space="preserve">From </w:t>
      </w:r>
      <w:r w:rsidR="00D85318">
        <w:rPr>
          <w:rFonts w:eastAsia="Times New Roman"/>
          <w:bCs/>
          <w:lang w:val="en-GB" w:eastAsia="zh-TW"/>
        </w:rPr>
        <w:t>ERC Recommendation 74-01</w:t>
      </w:r>
      <w:r w:rsidR="00D85318" w:rsidRPr="00D85318">
        <w:rPr>
          <w:rFonts w:eastAsia="Times New Roman"/>
          <w:bCs/>
          <w:lang w:val="en-GB" w:eastAsia="zh-TW"/>
        </w:rPr>
        <w:t xml:space="preserve"> </w:t>
      </w:r>
    </w:p>
    <w:tbl>
      <w:tblPr>
        <w:tblStyle w:val="afc"/>
        <w:tblW w:w="0" w:type="auto"/>
        <w:tblInd w:w="720" w:type="dxa"/>
        <w:tblLook w:val="04A0" w:firstRow="1" w:lastRow="0" w:firstColumn="1" w:lastColumn="0" w:noHBand="0" w:noVBand="1"/>
      </w:tblPr>
      <w:tblGrid>
        <w:gridCol w:w="7355"/>
      </w:tblGrid>
      <w:tr w:rsidR="005B58C2" w:rsidTr="006E72AE">
        <w:tc>
          <w:tcPr>
            <w:tcW w:w="7355" w:type="dxa"/>
          </w:tcPr>
          <w:p w:rsidR="005B58C2" w:rsidRDefault="005B58C2" w:rsidP="00D85318">
            <w:pPr>
              <w:pStyle w:val="aff0"/>
              <w:ind w:left="0"/>
              <w:rPr>
                <w:rFonts w:eastAsia="Times New Roman"/>
                <w:bCs/>
                <w:lang w:val="en-GB" w:eastAsia="zh-TW"/>
              </w:rPr>
            </w:pPr>
            <w:r w:rsidRPr="005B58C2">
              <w:rPr>
                <w:bCs/>
                <w:noProof/>
                <w:u w:val="single"/>
                <w:lang w:val="en-US" w:eastAsia="zh-TW"/>
              </w:rPr>
              <w:drawing>
                <wp:inline distT="0" distB="0" distL="0" distR="0" wp14:anchorId="33FE6087" wp14:editId="40C9D7E3">
                  <wp:extent cx="3978671" cy="3125436"/>
                  <wp:effectExtent l="0" t="0" r="317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93977" cy="3137459"/>
                          </a:xfrm>
                          <a:prstGeom prst="rect">
                            <a:avLst/>
                          </a:prstGeom>
                        </pic:spPr>
                      </pic:pic>
                    </a:graphicData>
                  </a:graphic>
                </wp:inline>
              </w:drawing>
            </w:r>
          </w:p>
          <w:p w:rsidR="005E5F42" w:rsidRDefault="005E5F42" w:rsidP="00D85318">
            <w:pPr>
              <w:pStyle w:val="aff0"/>
              <w:ind w:left="0"/>
              <w:rPr>
                <w:rFonts w:eastAsia="Times New Roman"/>
                <w:bCs/>
                <w:lang w:val="en-GB" w:eastAsia="zh-TW"/>
              </w:rPr>
            </w:pPr>
          </w:p>
          <w:p w:rsidR="005E5F42" w:rsidRDefault="005E5F42" w:rsidP="00D85318">
            <w:pPr>
              <w:pStyle w:val="aff0"/>
              <w:ind w:left="0"/>
              <w:rPr>
                <w:rFonts w:eastAsia="Times New Roman"/>
                <w:bCs/>
                <w:lang w:val="en-GB" w:eastAsia="zh-TW"/>
              </w:rPr>
            </w:pPr>
            <w:r>
              <w:rPr>
                <w:rFonts w:eastAsia="Times New Roman"/>
                <w:bCs/>
                <w:lang w:val="en-GB" w:eastAsia="zh-TW"/>
              </w:rPr>
              <w:t>Recommends 3:</w:t>
            </w:r>
          </w:p>
          <w:p w:rsidR="005E5F42" w:rsidRDefault="005E5F42" w:rsidP="00D85318">
            <w:pPr>
              <w:pStyle w:val="aff0"/>
              <w:ind w:left="0"/>
              <w:rPr>
                <w:rFonts w:eastAsia="Times New Roman"/>
                <w:bCs/>
                <w:lang w:val="en-GB" w:eastAsia="zh-TW"/>
              </w:rPr>
            </w:pPr>
            <w:r w:rsidRPr="005E5F42">
              <w:rPr>
                <w:rFonts w:eastAsia="Times New Roman"/>
                <w:bCs/>
                <w:noProof/>
                <w:lang w:val="en-US" w:eastAsia="zh-TW"/>
              </w:rPr>
              <w:lastRenderedPageBreak/>
              <w:drawing>
                <wp:inline distT="0" distB="0" distL="0" distR="0" wp14:anchorId="6EB4AF69" wp14:editId="7E892693">
                  <wp:extent cx="4339435" cy="1634400"/>
                  <wp:effectExtent l="0" t="0" r="4445"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49002" cy="1638003"/>
                          </a:xfrm>
                          <a:prstGeom prst="rect">
                            <a:avLst/>
                          </a:prstGeom>
                        </pic:spPr>
                      </pic:pic>
                    </a:graphicData>
                  </a:graphic>
                </wp:inline>
              </w:drawing>
            </w:r>
          </w:p>
        </w:tc>
      </w:tr>
    </w:tbl>
    <w:p w:rsidR="005B58C2" w:rsidRPr="00D85318" w:rsidRDefault="005B58C2" w:rsidP="00D85318">
      <w:pPr>
        <w:pStyle w:val="aff0"/>
        <w:rPr>
          <w:rFonts w:eastAsia="Times New Roman"/>
          <w:bCs/>
          <w:lang w:val="en-GB" w:eastAsia="zh-TW"/>
        </w:rPr>
      </w:pPr>
    </w:p>
    <w:p w:rsidR="00774374" w:rsidRPr="00A937D3" w:rsidRDefault="00A937D3" w:rsidP="00774374">
      <w:pPr>
        <w:rPr>
          <w:bCs/>
          <w:lang w:eastAsia="zh-TW"/>
        </w:rPr>
      </w:pPr>
      <w:r>
        <w:rPr>
          <w:bCs/>
          <w:lang w:eastAsia="zh-TW"/>
        </w:rPr>
        <w:t xml:space="preserve">By </w:t>
      </w:r>
      <w:r w:rsidR="003E772E">
        <w:rPr>
          <w:bCs/>
          <w:lang w:eastAsia="zh-TW"/>
        </w:rPr>
        <w:t>checking</w:t>
      </w:r>
      <w:r>
        <w:rPr>
          <w:bCs/>
          <w:lang w:eastAsia="zh-TW"/>
        </w:rPr>
        <w:t xml:space="preserve"> mobile UE requirements from </w:t>
      </w:r>
      <w:r w:rsidRPr="00D85318">
        <w:rPr>
          <w:bCs/>
          <w:lang w:eastAsia="zh-TW"/>
        </w:rPr>
        <w:t>TS 38.101-1</w:t>
      </w:r>
      <w:r>
        <w:rPr>
          <w:bCs/>
          <w:lang w:eastAsia="zh-TW"/>
        </w:rPr>
        <w:t xml:space="preserve"> and ERC Recommendation 74-01, the general spurious requirement is the same. NR UE’s general spurious requirements from TS 38.101-1 are reused.  </w:t>
      </w:r>
    </w:p>
    <w:p w:rsidR="003E772E" w:rsidRPr="00A937D3" w:rsidRDefault="003E772E" w:rsidP="003E772E">
      <w:pPr>
        <w:rPr>
          <w:bCs/>
          <w:lang w:eastAsia="zh-TW"/>
        </w:rPr>
      </w:pPr>
      <w:r>
        <w:rPr>
          <w:b/>
          <w:bCs/>
          <w:lang w:eastAsia="zh-TW"/>
        </w:rPr>
        <w:t xml:space="preserve">Proposal </w:t>
      </w:r>
      <w:r w:rsidR="00002260">
        <w:rPr>
          <w:b/>
          <w:bCs/>
          <w:lang w:eastAsia="zh-TW"/>
        </w:rPr>
        <w:t>3</w:t>
      </w:r>
      <w:r w:rsidRPr="00F07936">
        <w:rPr>
          <w:b/>
          <w:bCs/>
          <w:lang w:eastAsia="zh-TW"/>
        </w:rPr>
        <w:t xml:space="preserve">: </w:t>
      </w:r>
      <w:r w:rsidRPr="003E772E">
        <w:rPr>
          <w:b/>
          <w:bCs/>
          <w:lang w:eastAsia="zh-TW"/>
        </w:rPr>
        <w:t xml:space="preserve">By </w:t>
      </w:r>
      <w:r>
        <w:rPr>
          <w:b/>
          <w:bCs/>
          <w:lang w:eastAsia="zh-TW"/>
        </w:rPr>
        <w:t>checking</w:t>
      </w:r>
      <w:r w:rsidRPr="003E772E">
        <w:rPr>
          <w:b/>
          <w:bCs/>
          <w:lang w:eastAsia="zh-TW"/>
        </w:rPr>
        <w:t xml:space="preserve"> mobile UE requirements from TS 38.101-1 and ERC Recommendation 74-01, the general spurious requirement is the same. NR UE’s general spurious requirements from TS 38.101-1 are reused</w:t>
      </w:r>
      <w:r w:rsidR="00EB686B">
        <w:rPr>
          <w:b/>
          <w:bCs/>
          <w:lang w:eastAsia="zh-TW"/>
        </w:rPr>
        <w:t xml:space="preserve"> for NTN</w:t>
      </w:r>
      <w:r w:rsidRPr="003E772E">
        <w:rPr>
          <w:b/>
          <w:bCs/>
          <w:lang w:eastAsia="zh-TW"/>
        </w:rPr>
        <w:t>.</w:t>
      </w:r>
      <w:r>
        <w:rPr>
          <w:bCs/>
          <w:lang w:eastAsia="zh-TW"/>
        </w:rPr>
        <w:t xml:space="preserve">  </w:t>
      </w:r>
    </w:p>
    <w:p w:rsidR="003E772E" w:rsidRDefault="003E772E" w:rsidP="003E772E">
      <w:pPr>
        <w:rPr>
          <w:bCs/>
          <w:lang w:eastAsia="zh-TW"/>
        </w:rPr>
      </w:pPr>
    </w:p>
    <w:p w:rsidR="00A50A9F" w:rsidRPr="00A50A9F" w:rsidRDefault="00A50A9F" w:rsidP="003E772E">
      <w:pPr>
        <w:pStyle w:val="aff0"/>
        <w:numPr>
          <w:ilvl w:val="0"/>
          <w:numId w:val="12"/>
        </w:numPr>
        <w:rPr>
          <w:rFonts w:eastAsia="Times New Roman"/>
          <w:bCs/>
          <w:u w:val="single"/>
          <w:lang w:val="en-GB" w:eastAsia="zh-TW"/>
        </w:rPr>
      </w:pPr>
      <w:r w:rsidRPr="00A50A9F">
        <w:rPr>
          <w:bCs/>
          <w:u w:val="single"/>
          <w:lang w:eastAsia="zh-TW"/>
        </w:rPr>
        <w:t>Spurious emissions for UE co-existence</w:t>
      </w:r>
    </w:p>
    <w:p w:rsidR="00A50A9F" w:rsidRDefault="00A50A9F" w:rsidP="003E772E">
      <w:pPr>
        <w:rPr>
          <w:bCs/>
          <w:lang w:eastAsia="zh-TW"/>
        </w:rPr>
      </w:pPr>
      <w:r w:rsidRPr="00A50A9F">
        <w:rPr>
          <w:bCs/>
          <w:lang w:eastAsia="zh-TW"/>
        </w:rPr>
        <w:t>In TS 38.101-1, Table 6.5.3.2-1 provides</w:t>
      </w:r>
      <w:r>
        <w:rPr>
          <w:bCs/>
          <w:lang w:eastAsia="zh-TW"/>
        </w:rPr>
        <w:t xml:space="preserve"> r</w:t>
      </w:r>
      <w:r w:rsidRPr="00A50A9F">
        <w:rPr>
          <w:bCs/>
          <w:lang w:eastAsia="zh-TW"/>
        </w:rPr>
        <w:t>equirements for spurious emissions for UE co-existence</w:t>
      </w:r>
      <w:r>
        <w:rPr>
          <w:bCs/>
          <w:lang w:eastAsia="zh-TW"/>
        </w:rPr>
        <w:t>.</w:t>
      </w:r>
    </w:p>
    <w:p w:rsidR="00A50A9F" w:rsidRPr="00A50A9F" w:rsidRDefault="009D6C2A" w:rsidP="003E772E">
      <w:pPr>
        <w:rPr>
          <w:bCs/>
          <w:lang w:eastAsia="zh-TW"/>
        </w:rPr>
      </w:pPr>
      <w:r>
        <w:rPr>
          <w:bCs/>
          <w:lang w:eastAsia="zh-TW"/>
        </w:rPr>
        <w:t>Due to</w:t>
      </w:r>
      <w:r w:rsidR="00A50A9F">
        <w:rPr>
          <w:bCs/>
          <w:lang w:eastAsia="zh-TW"/>
        </w:rPr>
        <w:t xml:space="preserve"> co-band between n24 and n255 and same frequency usage, n255 reuse</w:t>
      </w:r>
      <w:r w:rsidR="00854F1C">
        <w:rPr>
          <w:bCs/>
          <w:lang w:eastAsia="zh-TW"/>
        </w:rPr>
        <w:t>s</w:t>
      </w:r>
      <w:r w:rsidR="00A50A9F">
        <w:rPr>
          <w:bCs/>
          <w:lang w:eastAsia="zh-TW"/>
        </w:rPr>
        <w:t xml:space="preserve"> n24 spurious emission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96F75" w:rsidRPr="00A1115A" w:rsidTr="00FF0CC9">
        <w:trPr>
          <w:trHeight w:val="270"/>
          <w:tblHeader/>
          <w:jc w:val="center"/>
        </w:trPr>
        <w:tc>
          <w:tcPr>
            <w:tcW w:w="959" w:type="dxa"/>
            <w:tcBorders>
              <w:bottom w:val="nil"/>
            </w:tcBorders>
            <w:shd w:val="clear" w:color="auto" w:fill="auto"/>
            <w:vAlign w:val="center"/>
            <w:hideMark/>
          </w:tcPr>
          <w:p w:rsidR="00796F75" w:rsidRPr="00A1115A" w:rsidRDefault="00796F75" w:rsidP="00FF0CC9">
            <w:pPr>
              <w:pStyle w:val="TAH"/>
              <w:keepNext w:val="0"/>
            </w:pPr>
            <w:r w:rsidRPr="00A1115A">
              <w:rPr>
                <w:lang w:val="fi-FI"/>
              </w:rPr>
              <w:t>NR</w:t>
            </w:r>
            <w:r w:rsidRPr="00A1115A">
              <w:t xml:space="preserve"> Band</w:t>
            </w:r>
          </w:p>
        </w:tc>
        <w:tc>
          <w:tcPr>
            <w:tcW w:w="7981" w:type="dxa"/>
            <w:gridSpan w:val="7"/>
            <w:hideMark/>
          </w:tcPr>
          <w:p w:rsidR="00796F75" w:rsidRPr="00A1115A" w:rsidRDefault="00796F75" w:rsidP="00FF0CC9">
            <w:pPr>
              <w:pStyle w:val="TAH"/>
              <w:keepNext w:val="0"/>
            </w:pPr>
            <w:r w:rsidRPr="00A1115A">
              <w:t>Spurious emission for UE co-existence</w:t>
            </w:r>
          </w:p>
        </w:tc>
      </w:tr>
      <w:tr w:rsidR="00796F75" w:rsidRPr="00A1115A" w:rsidTr="00FF0CC9">
        <w:trPr>
          <w:trHeight w:val="450"/>
          <w:tblHeader/>
          <w:jc w:val="center"/>
        </w:trPr>
        <w:tc>
          <w:tcPr>
            <w:tcW w:w="959" w:type="dxa"/>
            <w:tcBorders>
              <w:top w:val="nil"/>
              <w:bottom w:val="single" w:sz="4" w:space="0" w:color="auto"/>
            </w:tcBorders>
            <w:shd w:val="clear" w:color="auto" w:fill="auto"/>
            <w:vAlign w:val="center"/>
            <w:hideMark/>
          </w:tcPr>
          <w:p w:rsidR="00796F75" w:rsidRPr="00A1115A" w:rsidRDefault="00796F75" w:rsidP="00FF0CC9">
            <w:pPr>
              <w:pStyle w:val="TAH"/>
              <w:keepNext w:val="0"/>
            </w:pPr>
          </w:p>
        </w:tc>
        <w:tc>
          <w:tcPr>
            <w:tcW w:w="2831" w:type="dxa"/>
            <w:hideMark/>
          </w:tcPr>
          <w:p w:rsidR="00796F75" w:rsidRPr="00A1115A" w:rsidRDefault="00796F75" w:rsidP="00FF0CC9">
            <w:pPr>
              <w:pStyle w:val="TAH"/>
              <w:keepNext w:val="0"/>
            </w:pPr>
            <w:r w:rsidRPr="00A1115A">
              <w:t>Protected band</w:t>
            </w:r>
          </w:p>
        </w:tc>
        <w:tc>
          <w:tcPr>
            <w:tcW w:w="2239" w:type="dxa"/>
            <w:gridSpan w:val="3"/>
            <w:hideMark/>
          </w:tcPr>
          <w:p w:rsidR="00796F75" w:rsidRPr="00A1115A" w:rsidRDefault="00796F75" w:rsidP="00FF0CC9">
            <w:pPr>
              <w:pStyle w:val="TAH"/>
              <w:keepNext w:val="0"/>
            </w:pPr>
            <w:r w:rsidRPr="00A1115A">
              <w:t>Frequency range (MHz)</w:t>
            </w:r>
          </w:p>
        </w:tc>
        <w:tc>
          <w:tcPr>
            <w:tcW w:w="1133" w:type="dxa"/>
            <w:hideMark/>
          </w:tcPr>
          <w:p w:rsidR="00796F75" w:rsidRPr="00A1115A" w:rsidRDefault="00796F75" w:rsidP="00FF0CC9">
            <w:pPr>
              <w:pStyle w:val="TAH"/>
              <w:keepNext w:val="0"/>
            </w:pPr>
            <w:r w:rsidRPr="00A1115A">
              <w:t>Maximum Level (dBm)</w:t>
            </w:r>
          </w:p>
        </w:tc>
        <w:tc>
          <w:tcPr>
            <w:tcW w:w="850" w:type="dxa"/>
            <w:hideMark/>
          </w:tcPr>
          <w:p w:rsidR="00796F75" w:rsidRPr="00A1115A" w:rsidRDefault="00796F75" w:rsidP="00FF0CC9">
            <w:pPr>
              <w:pStyle w:val="TAH"/>
              <w:keepNext w:val="0"/>
            </w:pPr>
            <w:r w:rsidRPr="00A1115A">
              <w:t>MBW (MHz)</w:t>
            </w:r>
          </w:p>
        </w:tc>
        <w:tc>
          <w:tcPr>
            <w:tcW w:w="928" w:type="dxa"/>
            <w:noWrap/>
            <w:hideMark/>
          </w:tcPr>
          <w:p w:rsidR="00796F75" w:rsidRPr="00A1115A" w:rsidRDefault="00796F75" w:rsidP="00FF0CC9">
            <w:pPr>
              <w:pStyle w:val="TAH"/>
              <w:keepNext w:val="0"/>
            </w:pPr>
            <w:r w:rsidRPr="00A1115A">
              <w:t>NOTE</w:t>
            </w:r>
          </w:p>
        </w:tc>
      </w:tr>
      <w:tr w:rsidR="00796F75" w:rsidRPr="00A1115A" w:rsidTr="00FF0CC9">
        <w:trPr>
          <w:trHeight w:val="225"/>
          <w:jc w:val="center"/>
        </w:trPr>
        <w:tc>
          <w:tcPr>
            <w:tcW w:w="959" w:type="dxa"/>
            <w:tcBorders>
              <w:bottom w:val="nil"/>
            </w:tcBorders>
            <w:shd w:val="clear" w:color="auto" w:fill="auto"/>
          </w:tcPr>
          <w:p w:rsidR="00796F75" w:rsidRPr="00A1115A" w:rsidRDefault="00796F75" w:rsidP="00FF0CC9">
            <w:pPr>
              <w:pStyle w:val="TAC"/>
            </w:pPr>
            <w:r w:rsidRPr="00AA7FAB">
              <w:t>n24, n99</w:t>
            </w:r>
            <w:r>
              <w:t>, n255</w:t>
            </w:r>
          </w:p>
        </w:tc>
        <w:tc>
          <w:tcPr>
            <w:tcW w:w="2831" w:type="dxa"/>
          </w:tcPr>
          <w:p w:rsidR="00796F75" w:rsidRPr="00A1115A" w:rsidRDefault="00796F75" w:rsidP="00FF0CC9">
            <w:pPr>
              <w:pStyle w:val="TAL"/>
            </w:pPr>
            <w:r w:rsidRPr="001C0CC4">
              <w:t>E-UTRA Band 2, 4, 5, 10, 12, 13, 14, 17, 24, 25, 26, 29, 30, 41, 48, 66, 70, 71, 85</w:t>
            </w:r>
          </w:p>
        </w:tc>
        <w:tc>
          <w:tcPr>
            <w:tcW w:w="810" w:type="dxa"/>
          </w:tcPr>
          <w:p w:rsidR="00796F75" w:rsidRPr="00A1115A" w:rsidRDefault="00796F75" w:rsidP="00FF0CC9">
            <w:pPr>
              <w:pStyle w:val="TAC"/>
            </w:pPr>
            <w:proofErr w:type="spellStart"/>
            <w:r w:rsidRPr="001C0CC4">
              <w:t>F</w:t>
            </w:r>
            <w:r w:rsidRPr="001C0CC4">
              <w:rPr>
                <w:vertAlign w:val="subscript"/>
              </w:rPr>
              <w:t>DL_low</w:t>
            </w:r>
            <w:proofErr w:type="spellEnd"/>
            <w:r w:rsidRPr="001C0CC4">
              <w:t xml:space="preserve"> </w:t>
            </w:r>
          </w:p>
        </w:tc>
        <w:tc>
          <w:tcPr>
            <w:tcW w:w="540" w:type="dxa"/>
          </w:tcPr>
          <w:p w:rsidR="00796F75" w:rsidRPr="00A1115A" w:rsidRDefault="00796F75" w:rsidP="00FF0CC9">
            <w:pPr>
              <w:pStyle w:val="TAC"/>
            </w:pPr>
            <w:r w:rsidRPr="001C0CC4">
              <w:t>-</w:t>
            </w:r>
          </w:p>
        </w:tc>
        <w:tc>
          <w:tcPr>
            <w:tcW w:w="889" w:type="dxa"/>
          </w:tcPr>
          <w:p w:rsidR="00796F75" w:rsidRPr="00A1115A" w:rsidRDefault="00796F75" w:rsidP="00FF0CC9">
            <w:pPr>
              <w:pStyle w:val="TAC"/>
            </w:pPr>
            <w:proofErr w:type="spellStart"/>
            <w:r w:rsidRPr="001C0CC4">
              <w:t>F</w:t>
            </w:r>
            <w:r w:rsidRPr="001C0CC4">
              <w:rPr>
                <w:vertAlign w:val="subscript"/>
              </w:rPr>
              <w:t>DL_high</w:t>
            </w:r>
            <w:proofErr w:type="spellEnd"/>
          </w:p>
        </w:tc>
        <w:tc>
          <w:tcPr>
            <w:tcW w:w="1133" w:type="dxa"/>
          </w:tcPr>
          <w:p w:rsidR="00796F75" w:rsidRPr="00A1115A" w:rsidRDefault="00796F75" w:rsidP="00FF0CC9">
            <w:pPr>
              <w:pStyle w:val="TAC"/>
            </w:pPr>
            <w:r w:rsidRPr="001C0CC4">
              <w:t>-50</w:t>
            </w:r>
          </w:p>
        </w:tc>
        <w:tc>
          <w:tcPr>
            <w:tcW w:w="850" w:type="dxa"/>
            <w:noWrap/>
          </w:tcPr>
          <w:p w:rsidR="00796F75" w:rsidRPr="00A1115A" w:rsidRDefault="00796F75" w:rsidP="00FF0CC9">
            <w:pPr>
              <w:pStyle w:val="TAC"/>
            </w:pPr>
            <w:r w:rsidRPr="001C0CC4">
              <w:t>1</w:t>
            </w:r>
          </w:p>
        </w:tc>
        <w:tc>
          <w:tcPr>
            <w:tcW w:w="928" w:type="dxa"/>
            <w:noWrap/>
          </w:tcPr>
          <w:p w:rsidR="00796F75" w:rsidRPr="00A1115A" w:rsidRDefault="00796F75" w:rsidP="00FF0CC9">
            <w:pPr>
              <w:pStyle w:val="TAC"/>
            </w:pPr>
          </w:p>
        </w:tc>
      </w:tr>
      <w:tr w:rsidR="00796F75" w:rsidRPr="00A1115A" w:rsidTr="00FF0CC9">
        <w:trPr>
          <w:trHeight w:val="225"/>
          <w:jc w:val="center"/>
        </w:trPr>
        <w:tc>
          <w:tcPr>
            <w:tcW w:w="959" w:type="dxa"/>
            <w:tcBorders>
              <w:top w:val="nil"/>
              <w:bottom w:val="single" w:sz="4" w:space="0" w:color="auto"/>
            </w:tcBorders>
            <w:shd w:val="clear" w:color="auto" w:fill="auto"/>
          </w:tcPr>
          <w:p w:rsidR="00796F75" w:rsidRPr="00A1115A" w:rsidRDefault="00796F75" w:rsidP="00FF0CC9">
            <w:pPr>
              <w:pStyle w:val="TAC"/>
            </w:pPr>
          </w:p>
        </w:tc>
        <w:tc>
          <w:tcPr>
            <w:tcW w:w="2831" w:type="dxa"/>
          </w:tcPr>
          <w:p w:rsidR="00796F75" w:rsidRPr="00A1115A" w:rsidRDefault="00796F75" w:rsidP="00FF0CC9">
            <w:pPr>
              <w:pStyle w:val="TAL"/>
            </w:pPr>
            <w:r>
              <w:t>NR Band n77</w:t>
            </w:r>
          </w:p>
        </w:tc>
        <w:tc>
          <w:tcPr>
            <w:tcW w:w="810" w:type="dxa"/>
          </w:tcPr>
          <w:p w:rsidR="00796F75" w:rsidRPr="00A1115A" w:rsidRDefault="00796F75" w:rsidP="00FF0CC9">
            <w:pPr>
              <w:pStyle w:val="TAC"/>
            </w:pPr>
            <w:proofErr w:type="spellStart"/>
            <w:r w:rsidRPr="001C0CC4">
              <w:t>F</w:t>
            </w:r>
            <w:r w:rsidRPr="001C0CC4">
              <w:rPr>
                <w:vertAlign w:val="subscript"/>
              </w:rPr>
              <w:t>DL_low</w:t>
            </w:r>
            <w:proofErr w:type="spellEnd"/>
          </w:p>
        </w:tc>
        <w:tc>
          <w:tcPr>
            <w:tcW w:w="540" w:type="dxa"/>
          </w:tcPr>
          <w:p w:rsidR="00796F75" w:rsidRPr="00A1115A" w:rsidRDefault="00796F75" w:rsidP="00FF0CC9">
            <w:pPr>
              <w:pStyle w:val="TAC"/>
            </w:pPr>
            <w:r w:rsidRPr="001C0CC4">
              <w:t>-</w:t>
            </w:r>
          </w:p>
        </w:tc>
        <w:tc>
          <w:tcPr>
            <w:tcW w:w="889" w:type="dxa"/>
          </w:tcPr>
          <w:p w:rsidR="00796F75" w:rsidRPr="00A1115A" w:rsidRDefault="00796F75" w:rsidP="00FF0CC9">
            <w:pPr>
              <w:pStyle w:val="TAC"/>
            </w:pPr>
            <w:proofErr w:type="spellStart"/>
            <w:r w:rsidRPr="001C0CC4">
              <w:t>F</w:t>
            </w:r>
            <w:r w:rsidRPr="001C0CC4">
              <w:rPr>
                <w:vertAlign w:val="subscript"/>
              </w:rPr>
              <w:t>DL_high</w:t>
            </w:r>
            <w:proofErr w:type="spellEnd"/>
          </w:p>
        </w:tc>
        <w:tc>
          <w:tcPr>
            <w:tcW w:w="1133" w:type="dxa"/>
          </w:tcPr>
          <w:p w:rsidR="00796F75" w:rsidRPr="00A1115A" w:rsidRDefault="00796F75" w:rsidP="00FF0CC9">
            <w:pPr>
              <w:pStyle w:val="TAC"/>
            </w:pPr>
            <w:r w:rsidRPr="001C0CC4">
              <w:t>-50</w:t>
            </w:r>
          </w:p>
        </w:tc>
        <w:tc>
          <w:tcPr>
            <w:tcW w:w="850" w:type="dxa"/>
            <w:noWrap/>
          </w:tcPr>
          <w:p w:rsidR="00796F75" w:rsidRPr="00A1115A" w:rsidRDefault="00796F75" w:rsidP="00FF0CC9">
            <w:pPr>
              <w:pStyle w:val="TAC"/>
            </w:pPr>
            <w:r w:rsidRPr="001C0CC4">
              <w:t>1</w:t>
            </w:r>
          </w:p>
        </w:tc>
        <w:tc>
          <w:tcPr>
            <w:tcW w:w="928" w:type="dxa"/>
            <w:noWrap/>
          </w:tcPr>
          <w:p w:rsidR="00796F75" w:rsidRPr="00A1115A" w:rsidRDefault="00796F75" w:rsidP="00FF0CC9">
            <w:pPr>
              <w:pStyle w:val="TAC"/>
            </w:pPr>
            <w:r w:rsidRPr="001C0CC4">
              <w:t>2</w:t>
            </w:r>
          </w:p>
        </w:tc>
      </w:tr>
    </w:tbl>
    <w:p w:rsidR="00774374" w:rsidRDefault="00774374" w:rsidP="00774374">
      <w:pPr>
        <w:rPr>
          <w:bCs/>
          <w:u w:val="single"/>
          <w:lang w:eastAsia="zh-TW"/>
        </w:rPr>
      </w:pPr>
    </w:p>
    <w:p w:rsidR="0026722E" w:rsidRPr="009D6C2A" w:rsidRDefault="0026722E" w:rsidP="0026722E">
      <w:pPr>
        <w:rPr>
          <w:b/>
          <w:bCs/>
          <w:lang w:eastAsia="zh-TW"/>
        </w:rPr>
      </w:pPr>
      <w:r>
        <w:rPr>
          <w:b/>
          <w:bCs/>
          <w:lang w:eastAsia="zh-TW"/>
        </w:rPr>
        <w:t xml:space="preserve">Proposal </w:t>
      </w:r>
      <w:r w:rsidR="00002260">
        <w:rPr>
          <w:b/>
          <w:bCs/>
          <w:lang w:eastAsia="zh-TW"/>
        </w:rPr>
        <w:t>4</w:t>
      </w:r>
      <w:r w:rsidRPr="00F07936">
        <w:rPr>
          <w:b/>
          <w:bCs/>
          <w:lang w:eastAsia="zh-TW"/>
        </w:rPr>
        <w:t xml:space="preserve">: </w:t>
      </w:r>
      <w:r>
        <w:rPr>
          <w:b/>
          <w:bCs/>
          <w:lang w:eastAsia="zh-TW"/>
        </w:rPr>
        <w:t>Bands n24 and n255 are c</w:t>
      </w:r>
      <w:r w:rsidRPr="009D6C2A">
        <w:rPr>
          <w:b/>
          <w:bCs/>
          <w:lang w:eastAsia="zh-TW"/>
        </w:rPr>
        <w:t xml:space="preserve">o-band </w:t>
      </w:r>
      <w:r>
        <w:rPr>
          <w:b/>
          <w:bCs/>
          <w:lang w:eastAsia="zh-TW"/>
        </w:rPr>
        <w:t xml:space="preserve">and </w:t>
      </w:r>
      <w:r w:rsidRPr="009D6C2A">
        <w:rPr>
          <w:b/>
          <w:bCs/>
          <w:lang w:eastAsia="zh-TW"/>
        </w:rPr>
        <w:t>same frequency</w:t>
      </w:r>
      <w:r>
        <w:rPr>
          <w:b/>
          <w:bCs/>
          <w:lang w:eastAsia="zh-TW"/>
        </w:rPr>
        <w:t xml:space="preserve"> range.</w:t>
      </w:r>
      <w:r w:rsidRPr="009D6C2A">
        <w:rPr>
          <w:b/>
          <w:bCs/>
          <w:lang w:eastAsia="zh-TW"/>
        </w:rPr>
        <w:t xml:space="preserve"> </w:t>
      </w:r>
      <w:r>
        <w:rPr>
          <w:b/>
          <w:bCs/>
          <w:lang w:eastAsia="zh-TW"/>
        </w:rPr>
        <w:t xml:space="preserve">To assume </w:t>
      </w:r>
      <w:r w:rsidRPr="009D6C2A">
        <w:rPr>
          <w:b/>
          <w:bCs/>
          <w:lang w:eastAsia="zh-TW"/>
        </w:rPr>
        <w:t xml:space="preserve">n255 </w:t>
      </w:r>
      <w:r>
        <w:rPr>
          <w:b/>
          <w:bCs/>
          <w:lang w:eastAsia="zh-TW"/>
        </w:rPr>
        <w:t>reuses</w:t>
      </w:r>
      <w:r w:rsidRPr="009D6C2A">
        <w:rPr>
          <w:b/>
          <w:bCs/>
          <w:lang w:eastAsia="zh-TW"/>
        </w:rPr>
        <w:t xml:space="preserve"> n24 spurious emission requirements</w:t>
      </w:r>
      <w:r>
        <w:rPr>
          <w:b/>
          <w:bCs/>
          <w:lang w:eastAsia="zh-TW"/>
        </w:rPr>
        <w:t xml:space="preserve"> for UE co-existence</w:t>
      </w:r>
      <w:r w:rsidRPr="009D6C2A">
        <w:rPr>
          <w:b/>
          <w:bCs/>
          <w:lang w:eastAsia="zh-TW"/>
        </w:rPr>
        <w:t>.</w:t>
      </w:r>
    </w:p>
    <w:p w:rsidR="009D6C2A" w:rsidRDefault="009D6C2A" w:rsidP="00774374">
      <w:pPr>
        <w:rPr>
          <w:bCs/>
          <w:u w:val="single"/>
          <w:lang w:eastAsia="zh-TW"/>
        </w:rPr>
      </w:pPr>
    </w:p>
    <w:p w:rsidR="00774374" w:rsidRPr="009D6C2A" w:rsidRDefault="009D6C2A" w:rsidP="00774374">
      <w:pPr>
        <w:rPr>
          <w:bCs/>
          <w:lang w:eastAsia="zh-TW"/>
        </w:rPr>
      </w:pPr>
      <w:r w:rsidRPr="009D6C2A">
        <w:rPr>
          <w:bCs/>
          <w:lang w:eastAsia="zh-TW"/>
        </w:rPr>
        <w:t xml:space="preserve">When </w:t>
      </w:r>
      <w:r w:rsidR="00EF561A">
        <w:rPr>
          <w:bCs/>
          <w:lang w:eastAsia="zh-TW"/>
        </w:rPr>
        <w:t>single wide-</w:t>
      </w:r>
      <w:r w:rsidRPr="009D6C2A">
        <w:rPr>
          <w:bCs/>
          <w:lang w:eastAsia="zh-TW"/>
        </w:rPr>
        <w:t xml:space="preserve">band filter is </w:t>
      </w:r>
      <w:r w:rsidR="00B2023F">
        <w:rPr>
          <w:bCs/>
          <w:lang w:eastAsia="zh-TW"/>
        </w:rPr>
        <w:t xml:space="preserve">used </w:t>
      </w:r>
      <w:r w:rsidRPr="009D6C2A">
        <w:rPr>
          <w:bCs/>
          <w:lang w:eastAsia="zh-TW"/>
        </w:rPr>
        <w:t xml:space="preserve">for bands </w:t>
      </w:r>
      <w:proofErr w:type="gramStart"/>
      <w:r w:rsidRPr="009D6C2A">
        <w:rPr>
          <w:bCs/>
          <w:lang w:eastAsia="zh-TW"/>
        </w:rPr>
        <w:t>n256(</w:t>
      </w:r>
      <w:proofErr w:type="gramEnd"/>
      <w:r w:rsidRPr="009D6C2A">
        <w:rPr>
          <w:bCs/>
          <w:lang w:eastAsia="zh-TW"/>
        </w:rPr>
        <w:t>Band BW=30MHz) and n65(90MHz),</w:t>
      </w:r>
      <w:r w:rsidR="00A31B23">
        <w:rPr>
          <w:bCs/>
          <w:lang w:eastAsia="zh-TW"/>
        </w:rPr>
        <w:t xml:space="preserve"> we think that n65 spurious emission for UE co-existence can be </w:t>
      </w:r>
      <w:r w:rsidR="00DF0424">
        <w:rPr>
          <w:bCs/>
          <w:lang w:eastAsia="zh-TW"/>
        </w:rPr>
        <w:t xml:space="preserve">at least </w:t>
      </w:r>
      <w:r w:rsidR="00A31B23">
        <w:rPr>
          <w:bCs/>
          <w:lang w:eastAsia="zh-TW"/>
        </w:rPr>
        <w:t xml:space="preserve">baseline for </w:t>
      </w:r>
      <w:r w:rsidR="00FE067B">
        <w:rPr>
          <w:bCs/>
          <w:lang w:eastAsia="zh-TW"/>
        </w:rPr>
        <w:t>n256</w:t>
      </w:r>
      <w:r w:rsidR="00A31B23">
        <w:rPr>
          <w:bCs/>
          <w:lang w:eastAsia="zh-TW"/>
        </w:rPr>
        <w:t xml:space="preserve">.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B48BE" w:rsidRPr="00A1115A" w:rsidTr="00FF0CC9">
        <w:trPr>
          <w:trHeight w:val="270"/>
          <w:tblHeader/>
          <w:jc w:val="center"/>
        </w:trPr>
        <w:tc>
          <w:tcPr>
            <w:tcW w:w="959" w:type="dxa"/>
            <w:tcBorders>
              <w:bottom w:val="nil"/>
            </w:tcBorders>
            <w:shd w:val="clear" w:color="auto" w:fill="auto"/>
            <w:vAlign w:val="center"/>
            <w:hideMark/>
          </w:tcPr>
          <w:p w:rsidR="00FB48BE" w:rsidRPr="00A1115A" w:rsidRDefault="00FB48BE" w:rsidP="00FF0CC9">
            <w:pPr>
              <w:pStyle w:val="TAH"/>
              <w:keepNext w:val="0"/>
            </w:pPr>
            <w:r w:rsidRPr="00A1115A">
              <w:rPr>
                <w:lang w:val="fi-FI"/>
              </w:rPr>
              <w:t>NR</w:t>
            </w:r>
            <w:r w:rsidRPr="00A1115A">
              <w:t xml:space="preserve"> Band</w:t>
            </w:r>
          </w:p>
        </w:tc>
        <w:tc>
          <w:tcPr>
            <w:tcW w:w="7981" w:type="dxa"/>
            <w:gridSpan w:val="7"/>
            <w:hideMark/>
          </w:tcPr>
          <w:p w:rsidR="00FB48BE" w:rsidRPr="00A1115A" w:rsidRDefault="00FB48BE" w:rsidP="00FF0CC9">
            <w:pPr>
              <w:pStyle w:val="TAH"/>
              <w:keepNext w:val="0"/>
            </w:pPr>
            <w:r w:rsidRPr="00A1115A">
              <w:t>Spurious emission for UE co-existence</w:t>
            </w:r>
          </w:p>
        </w:tc>
      </w:tr>
      <w:tr w:rsidR="00FB48BE" w:rsidRPr="00A1115A" w:rsidTr="00B2023F">
        <w:trPr>
          <w:trHeight w:val="450"/>
          <w:tblHeader/>
          <w:jc w:val="center"/>
        </w:trPr>
        <w:tc>
          <w:tcPr>
            <w:tcW w:w="959" w:type="dxa"/>
            <w:tcBorders>
              <w:top w:val="nil"/>
              <w:bottom w:val="single" w:sz="4" w:space="0" w:color="auto"/>
            </w:tcBorders>
            <w:shd w:val="clear" w:color="auto" w:fill="auto"/>
            <w:vAlign w:val="center"/>
            <w:hideMark/>
          </w:tcPr>
          <w:p w:rsidR="00FB48BE" w:rsidRPr="00A1115A" w:rsidRDefault="00FB48BE" w:rsidP="00FF0CC9">
            <w:pPr>
              <w:pStyle w:val="TAH"/>
              <w:keepNext w:val="0"/>
            </w:pPr>
          </w:p>
        </w:tc>
        <w:tc>
          <w:tcPr>
            <w:tcW w:w="2831" w:type="dxa"/>
            <w:hideMark/>
          </w:tcPr>
          <w:p w:rsidR="00FB48BE" w:rsidRPr="00A1115A" w:rsidRDefault="00FB48BE" w:rsidP="00FF0CC9">
            <w:pPr>
              <w:pStyle w:val="TAH"/>
              <w:keepNext w:val="0"/>
            </w:pPr>
            <w:r w:rsidRPr="00A1115A">
              <w:t>Protected band</w:t>
            </w:r>
          </w:p>
        </w:tc>
        <w:tc>
          <w:tcPr>
            <w:tcW w:w="2239" w:type="dxa"/>
            <w:gridSpan w:val="3"/>
            <w:hideMark/>
          </w:tcPr>
          <w:p w:rsidR="00FB48BE" w:rsidRPr="00A1115A" w:rsidRDefault="00FB48BE" w:rsidP="00FF0CC9">
            <w:pPr>
              <w:pStyle w:val="TAH"/>
              <w:keepNext w:val="0"/>
            </w:pPr>
            <w:r w:rsidRPr="00A1115A">
              <w:t>Frequency range (MHz)</w:t>
            </w:r>
          </w:p>
        </w:tc>
        <w:tc>
          <w:tcPr>
            <w:tcW w:w="1133" w:type="dxa"/>
            <w:hideMark/>
          </w:tcPr>
          <w:p w:rsidR="00FB48BE" w:rsidRPr="00A1115A" w:rsidRDefault="00FB48BE" w:rsidP="00FF0CC9">
            <w:pPr>
              <w:pStyle w:val="TAH"/>
              <w:keepNext w:val="0"/>
            </w:pPr>
            <w:r w:rsidRPr="00A1115A">
              <w:t>Maximum Level (dBm)</w:t>
            </w:r>
          </w:p>
        </w:tc>
        <w:tc>
          <w:tcPr>
            <w:tcW w:w="850" w:type="dxa"/>
            <w:hideMark/>
          </w:tcPr>
          <w:p w:rsidR="00FB48BE" w:rsidRPr="00A1115A" w:rsidRDefault="00FB48BE" w:rsidP="00FF0CC9">
            <w:pPr>
              <w:pStyle w:val="TAH"/>
              <w:keepNext w:val="0"/>
            </w:pPr>
            <w:r w:rsidRPr="00A1115A">
              <w:t>MBW (MHz)</w:t>
            </w:r>
          </w:p>
        </w:tc>
        <w:tc>
          <w:tcPr>
            <w:tcW w:w="928" w:type="dxa"/>
            <w:noWrap/>
            <w:hideMark/>
          </w:tcPr>
          <w:p w:rsidR="00FB48BE" w:rsidRPr="00A1115A" w:rsidRDefault="00FB48BE" w:rsidP="00FF0CC9">
            <w:pPr>
              <w:pStyle w:val="TAH"/>
              <w:keepNext w:val="0"/>
            </w:pPr>
            <w:r w:rsidRPr="00A1115A">
              <w:t>NOTE</w:t>
            </w:r>
          </w:p>
        </w:tc>
      </w:tr>
      <w:tr w:rsidR="00B2023F" w:rsidRPr="00A1115A" w:rsidTr="001E6BC7">
        <w:trPr>
          <w:trHeight w:val="225"/>
          <w:jc w:val="center"/>
        </w:trPr>
        <w:tc>
          <w:tcPr>
            <w:tcW w:w="959" w:type="dxa"/>
            <w:vMerge w:val="restart"/>
            <w:shd w:val="clear" w:color="auto" w:fill="auto"/>
          </w:tcPr>
          <w:p w:rsidR="00B2023F" w:rsidRPr="00A1115A" w:rsidRDefault="00B2023F" w:rsidP="00FF0CC9">
            <w:pPr>
              <w:pStyle w:val="TAC"/>
            </w:pPr>
            <w:r w:rsidRPr="00A1115A">
              <w:t>n65</w:t>
            </w:r>
          </w:p>
        </w:tc>
        <w:tc>
          <w:tcPr>
            <w:tcW w:w="2831" w:type="dxa"/>
            <w:vAlign w:val="center"/>
          </w:tcPr>
          <w:p w:rsidR="00B2023F" w:rsidRPr="00A1115A" w:rsidRDefault="00B2023F" w:rsidP="00FF0CC9">
            <w:pPr>
              <w:pStyle w:val="TAL"/>
              <w:rPr>
                <w:lang w:val="sv-SE"/>
              </w:rPr>
            </w:pPr>
            <w:r w:rsidRPr="00A1115A">
              <w:rPr>
                <w:lang w:val="sv-SE"/>
              </w:rPr>
              <w:t>E-UTRA Band 1, 3, 5, 7, 8, 11, 18, 19, 20, 21, 22, 26, 27, 28, 31, 32, 38, 40, 41, 42, 43, 50, 51, 65, 68, 69, 72, 74, 75, 76,</w:t>
            </w:r>
          </w:p>
          <w:p w:rsidR="00B2023F" w:rsidRPr="00A1115A" w:rsidRDefault="00B2023F" w:rsidP="00FF0CC9">
            <w:pPr>
              <w:pStyle w:val="TAL"/>
              <w:rPr>
                <w:lang w:val="sv-FI"/>
              </w:rPr>
            </w:pPr>
            <w:r w:rsidRPr="00A1115A">
              <w:rPr>
                <w:lang w:val="sv-SE"/>
              </w:rPr>
              <w:t>NR Band n78, n79</w:t>
            </w:r>
          </w:p>
        </w:tc>
        <w:tc>
          <w:tcPr>
            <w:tcW w:w="810" w:type="dxa"/>
          </w:tcPr>
          <w:p w:rsidR="00B2023F" w:rsidRPr="00A1115A" w:rsidRDefault="00B2023F" w:rsidP="00FF0CC9">
            <w:pPr>
              <w:pStyle w:val="TAC"/>
            </w:pPr>
            <w:proofErr w:type="spellStart"/>
            <w:r w:rsidRPr="00A1115A">
              <w:t>F</w:t>
            </w:r>
            <w:r w:rsidRPr="00A1115A">
              <w:rPr>
                <w:vertAlign w:val="subscript"/>
              </w:rPr>
              <w:t>DL_low</w:t>
            </w:r>
            <w:proofErr w:type="spellEnd"/>
          </w:p>
        </w:tc>
        <w:tc>
          <w:tcPr>
            <w:tcW w:w="540" w:type="dxa"/>
          </w:tcPr>
          <w:p w:rsidR="00B2023F" w:rsidRPr="00A1115A" w:rsidRDefault="00B2023F" w:rsidP="00FF0CC9">
            <w:pPr>
              <w:pStyle w:val="TAC"/>
            </w:pPr>
            <w:r w:rsidRPr="00A1115A">
              <w:t>-</w:t>
            </w:r>
          </w:p>
        </w:tc>
        <w:tc>
          <w:tcPr>
            <w:tcW w:w="889" w:type="dxa"/>
          </w:tcPr>
          <w:p w:rsidR="00B2023F" w:rsidRPr="00A1115A" w:rsidRDefault="00B2023F" w:rsidP="00FF0CC9">
            <w:pPr>
              <w:pStyle w:val="TAC"/>
              <w:rPr>
                <w:rStyle w:val="TALCar"/>
              </w:rPr>
            </w:pPr>
            <w:proofErr w:type="spellStart"/>
            <w:r w:rsidRPr="00A1115A">
              <w:t>F</w:t>
            </w:r>
            <w:r w:rsidRPr="00A1115A">
              <w:rPr>
                <w:vertAlign w:val="subscript"/>
              </w:rPr>
              <w:t>DL_high</w:t>
            </w:r>
            <w:proofErr w:type="spellEnd"/>
          </w:p>
        </w:tc>
        <w:tc>
          <w:tcPr>
            <w:tcW w:w="1133" w:type="dxa"/>
          </w:tcPr>
          <w:p w:rsidR="00B2023F" w:rsidRPr="00A1115A" w:rsidRDefault="00B2023F" w:rsidP="00FF0CC9">
            <w:pPr>
              <w:pStyle w:val="TAC"/>
            </w:pPr>
            <w:r w:rsidRPr="00A1115A">
              <w:t>-50</w:t>
            </w:r>
          </w:p>
        </w:tc>
        <w:tc>
          <w:tcPr>
            <w:tcW w:w="850" w:type="dxa"/>
            <w:noWrap/>
          </w:tcPr>
          <w:p w:rsidR="00B2023F" w:rsidRPr="00A1115A" w:rsidRDefault="00B2023F" w:rsidP="00FF0CC9">
            <w:pPr>
              <w:pStyle w:val="TAC"/>
            </w:pPr>
            <w:r w:rsidRPr="00A1115A">
              <w:t>1</w:t>
            </w:r>
          </w:p>
        </w:tc>
        <w:tc>
          <w:tcPr>
            <w:tcW w:w="928" w:type="dxa"/>
            <w:noWrap/>
          </w:tcPr>
          <w:p w:rsidR="00B2023F" w:rsidRPr="00A1115A" w:rsidRDefault="00B2023F" w:rsidP="00FF0CC9">
            <w:pPr>
              <w:pStyle w:val="TAC"/>
            </w:pPr>
          </w:p>
        </w:tc>
      </w:tr>
      <w:tr w:rsidR="00B2023F" w:rsidRPr="00A1115A" w:rsidTr="001E6BC7">
        <w:trPr>
          <w:trHeight w:val="225"/>
          <w:jc w:val="center"/>
        </w:trPr>
        <w:tc>
          <w:tcPr>
            <w:tcW w:w="959" w:type="dxa"/>
            <w:vMerge/>
            <w:shd w:val="clear" w:color="auto" w:fill="auto"/>
          </w:tcPr>
          <w:p w:rsidR="00B2023F" w:rsidRPr="00A1115A" w:rsidRDefault="00B2023F" w:rsidP="00FF0CC9">
            <w:pPr>
              <w:pStyle w:val="TAC"/>
            </w:pPr>
          </w:p>
        </w:tc>
        <w:tc>
          <w:tcPr>
            <w:tcW w:w="2831" w:type="dxa"/>
            <w:vAlign w:val="center"/>
          </w:tcPr>
          <w:p w:rsidR="00B2023F" w:rsidRPr="00A1115A" w:rsidRDefault="00B2023F" w:rsidP="00FF0CC9">
            <w:pPr>
              <w:pStyle w:val="TAL"/>
            </w:pPr>
            <w:r w:rsidRPr="00A1115A">
              <w:t>NR Band n77</w:t>
            </w:r>
          </w:p>
        </w:tc>
        <w:tc>
          <w:tcPr>
            <w:tcW w:w="810" w:type="dxa"/>
          </w:tcPr>
          <w:p w:rsidR="00B2023F" w:rsidRPr="00A1115A" w:rsidRDefault="00B2023F" w:rsidP="00FF0CC9">
            <w:pPr>
              <w:pStyle w:val="TAC"/>
            </w:pPr>
            <w:proofErr w:type="spellStart"/>
            <w:r w:rsidRPr="00A1115A">
              <w:t>F</w:t>
            </w:r>
            <w:r w:rsidRPr="00A1115A">
              <w:rPr>
                <w:vertAlign w:val="subscript"/>
              </w:rPr>
              <w:t>DL_low</w:t>
            </w:r>
            <w:proofErr w:type="spellEnd"/>
          </w:p>
        </w:tc>
        <w:tc>
          <w:tcPr>
            <w:tcW w:w="540" w:type="dxa"/>
          </w:tcPr>
          <w:p w:rsidR="00B2023F" w:rsidRPr="00A1115A" w:rsidRDefault="00B2023F" w:rsidP="00FF0CC9">
            <w:pPr>
              <w:pStyle w:val="TAC"/>
            </w:pPr>
            <w:r w:rsidRPr="00A1115A">
              <w:t>-</w:t>
            </w:r>
          </w:p>
        </w:tc>
        <w:tc>
          <w:tcPr>
            <w:tcW w:w="889" w:type="dxa"/>
          </w:tcPr>
          <w:p w:rsidR="00B2023F" w:rsidRPr="00A1115A" w:rsidRDefault="00B2023F" w:rsidP="00FF0CC9">
            <w:pPr>
              <w:pStyle w:val="TAC"/>
              <w:rPr>
                <w:rStyle w:val="TALCar"/>
              </w:rPr>
            </w:pPr>
            <w:proofErr w:type="spellStart"/>
            <w:r w:rsidRPr="00A1115A">
              <w:t>F</w:t>
            </w:r>
            <w:r w:rsidRPr="00A1115A">
              <w:rPr>
                <w:vertAlign w:val="subscript"/>
              </w:rPr>
              <w:t>DL_high</w:t>
            </w:r>
            <w:proofErr w:type="spellEnd"/>
          </w:p>
        </w:tc>
        <w:tc>
          <w:tcPr>
            <w:tcW w:w="1133" w:type="dxa"/>
          </w:tcPr>
          <w:p w:rsidR="00B2023F" w:rsidRPr="00A1115A" w:rsidRDefault="00B2023F" w:rsidP="00FF0CC9">
            <w:pPr>
              <w:pStyle w:val="TAC"/>
            </w:pPr>
            <w:r w:rsidRPr="00A1115A">
              <w:t>-50</w:t>
            </w:r>
          </w:p>
        </w:tc>
        <w:tc>
          <w:tcPr>
            <w:tcW w:w="850" w:type="dxa"/>
            <w:noWrap/>
          </w:tcPr>
          <w:p w:rsidR="00B2023F" w:rsidRPr="00A1115A" w:rsidRDefault="00B2023F" w:rsidP="00FF0CC9">
            <w:pPr>
              <w:pStyle w:val="TAC"/>
            </w:pPr>
            <w:r w:rsidRPr="00A1115A">
              <w:t>1</w:t>
            </w:r>
          </w:p>
        </w:tc>
        <w:tc>
          <w:tcPr>
            <w:tcW w:w="928" w:type="dxa"/>
            <w:noWrap/>
          </w:tcPr>
          <w:p w:rsidR="00B2023F" w:rsidRPr="00A1115A" w:rsidRDefault="00B2023F" w:rsidP="00FF0CC9">
            <w:pPr>
              <w:pStyle w:val="TAC"/>
            </w:pPr>
            <w:r w:rsidRPr="00A1115A">
              <w:t>2</w:t>
            </w:r>
          </w:p>
        </w:tc>
      </w:tr>
      <w:tr w:rsidR="00B2023F" w:rsidRPr="00A1115A" w:rsidTr="001E6BC7">
        <w:trPr>
          <w:trHeight w:val="225"/>
          <w:jc w:val="center"/>
        </w:trPr>
        <w:tc>
          <w:tcPr>
            <w:tcW w:w="959" w:type="dxa"/>
            <w:vMerge/>
            <w:shd w:val="clear" w:color="auto" w:fill="auto"/>
          </w:tcPr>
          <w:p w:rsidR="00B2023F" w:rsidRPr="00A1115A" w:rsidRDefault="00B2023F" w:rsidP="00FF0CC9">
            <w:pPr>
              <w:pStyle w:val="TAC"/>
            </w:pPr>
          </w:p>
        </w:tc>
        <w:tc>
          <w:tcPr>
            <w:tcW w:w="2831" w:type="dxa"/>
            <w:vAlign w:val="center"/>
          </w:tcPr>
          <w:p w:rsidR="00B2023F" w:rsidRPr="00A1115A" w:rsidRDefault="00B2023F" w:rsidP="00FF0CC9">
            <w:pPr>
              <w:pStyle w:val="TAL"/>
            </w:pPr>
            <w:r w:rsidRPr="00A1115A">
              <w:t>E-UTRA Band 34</w:t>
            </w:r>
          </w:p>
        </w:tc>
        <w:tc>
          <w:tcPr>
            <w:tcW w:w="810" w:type="dxa"/>
          </w:tcPr>
          <w:p w:rsidR="00B2023F" w:rsidRPr="00A1115A" w:rsidRDefault="00B2023F" w:rsidP="00FF0CC9">
            <w:pPr>
              <w:pStyle w:val="TAC"/>
            </w:pPr>
            <w:proofErr w:type="spellStart"/>
            <w:r w:rsidRPr="00A1115A">
              <w:t>F</w:t>
            </w:r>
            <w:r w:rsidRPr="00A1115A">
              <w:rPr>
                <w:vertAlign w:val="subscript"/>
              </w:rPr>
              <w:t>DL_low</w:t>
            </w:r>
            <w:proofErr w:type="spellEnd"/>
          </w:p>
        </w:tc>
        <w:tc>
          <w:tcPr>
            <w:tcW w:w="540" w:type="dxa"/>
          </w:tcPr>
          <w:p w:rsidR="00B2023F" w:rsidRPr="00A1115A" w:rsidRDefault="00B2023F" w:rsidP="00FF0CC9">
            <w:pPr>
              <w:pStyle w:val="TAC"/>
            </w:pPr>
            <w:r w:rsidRPr="00A1115A">
              <w:t>-</w:t>
            </w:r>
          </w:p>
        </w:tc>
        <w:tc>
          <w:tcPr>
            <w:tcW w:w="889" w:type="dxa"/>
          </w:tcPr>
          <w:p w:rsidR="00B2023F" w:rsidRPr="00A1115A" w:rsidRDefault="00B2023F" w:rsidP="00FF0CC9">
            <w:pPr>
              <w:pStyle w:val="TAC"/>
              <w:rPr>
                <w:rStyle w:val="TALCar"/>
              </w:rPr>
            </w:pPr>
            <w:proofErr w:type="spellStart"/>
            <w:r w:rsidRPr="00A1115A">
              <w:t>F</w:t>
            </w:r>
            <w:r w:rsidRPr="00A1115A">
              <w:rPr>
                <w:vertAlign w:val="subscript"/>
              </w:rPr>
              <w:t>DL_high</w:t>
            </w:r>
            <w:proofErr w:type="spellEnd"/>
          </w:p>
        </w:tc>
        <w:tc>
          <w:tcPr>
            <w:tcW w:w="1133" w:type="dxa"/>
          </w:tcPr>
          <w:p w:rsidR="00B2023F" w:rsidRPr="00A1115A" w:rsidRDefault="00B2023F" w:rsidP="00FF0CC9">
            <w:pPr>
              <w:pStyle w:val="TAC"/>
            </w:pPr>
            <w:r w:rsidRPr="00A1115A">
              <w:t>-50</w:t>
            </w:r>
          </w:p>
        </w:tc>
        <w:tc>
          <w:tcPr>
            <w:tcW w:w="850" w:type="dxa"/>
            <w:noWrap/>
          </w:tcPr>
          <w:p w:rsidR="00B2023F" w:rsidRPr="00A1115A" w:rsidRDefault="00B2023F" w:rsidP="00FF0CC9">
            <w:pPr>
              <w:pStyle w:val="TAC"/>
            </w:pPr>
            <w:r w:rsidRPr="00A1115A">
              <w:t>1</w:t>
            </w:r>
          </w:p>
        </w:tc>
        <w:tc>
          <w:tcPr>
            <w:tcW w:w="928" w:type="dxa"/>
            <w:noWrap/>
          </w:tcPr>
          <w:p w:rsidR="00B2023F" w:rsidRPr="00A1115A" w:rsidRDefault="00B2023F" w:rsidP="00FF0CC9">
            <w:pPr>
              <w:pStyle w:val="TAC"/>
            </w:pPr>
            <w:r w:rsidRPr="00A1115A">
              <w:t>43</w:t>
            </w:r>
          </w:p>
        </w:tc>
      </w:tr>
      <w:tr w:rsidR="00B2023F" w:rsidRPr="00A1115A" w:rsidTr="001E6BC7">
        <w:trPr>
          <w:trHeight w:val="225"/>
          <w:jc w:val="center"/>
        </w:trPr>
        <w:tc>
          <w:tcPr>
            <w:tcW w:w="959" w:type="dxa"/>
            <w:vMerge/>
            <w:shd w:val="clear" w:color="auto" w:fill="auto"/>
          </w:tcPr>
          <w:p w:rsidR="00B2023F" w:rsidRPr="00A1115A" w:rsidRDefault="00B2023F" w:rsidP="00FF0CC9">
            <w:pPr>
              <w:pStyle w:val="TAC"/>
            </w:pPr>
          </w:p>
        </w:tc>
        <w:tc>
          <w:tcPr>
            <w:tcW w:w="2831" w:type="dxa"/>
            <w:vAlign w:val="center"/>
          </w:tcPr>
          <w:p w:rsidR="00B2023F" w:rsidRPr="00A1115A" w:rsidRDefault="00B2023F" w:rsidP="00FF0CC9">
            <w:pPr>
              <w:pStyle w:val="TAL"/>
            </w:pPr>
            <w:r w:rsidRPr="00A1115A">
              <w:t>Frequency range</w:t>
            </w:r>
          </w:p>
        </w:tc>
        <w:tc>
          <w:tcPr>
            <w:tcW w:w="810" w:type="dxa"/>
          </w:tcPr>
          <w:p w:rsidR="00B2023F" w:rsidRPr="00A1115A" w:rsidRDefault="00B2023F" w:rsidP="00FF0CC9">
            <w:pPr>
              <w:pStyle w:val="TAC"/>
            </w:pPr>
            <w:r w:rsidRPr="00A1115A">
              <w:t>1900</w:t>
            </w:r>
          </w:p>
        </w:tc>
        <w:tc>
          <w:tcPr>
            <w:tcW w:w="540" w:type="dxa"/>
          </w:tcPr>
          <w:p w:rsidR="00B2023F" w:rsidRPr="00A1115A" w:rsidRDefault="00B2023F" w:rsidP="00FF0CC9">
            <w:pPr>
              <w:pStyle w:val="TAC"/>
            </w:pPr>
            <w:r w:rsidRPr="00A1115A">
              <w:t>-</w:t>
            </w:r>
          </w:p>
        </w:tc>
        <w:tc>
          <w:tcPr>
            <w:tcW w:w="889" w:type="dxa"/>
          </w:tcPr>
          <w:p w:rsidR="00B2023F" w:rsidRPr="00A1115A" w:rsidRDefault="00B2023F" w:rsidP="00FF0CC9">
            <w:pPr>
              <w:pStyle w:val="TAC"/>
              <w:rPr>
                <w:rStyle w:val="TALCar"/>
              </w:rPr>
            </w:pPr>
            <w:r w:rsidRPr="00A1115A">
              <w:t>1915</w:t>
            </w:r>
          </w:p>
        </w:tc>
        <w:tc>
          <w:tcPr>
            <w:tcW w:w="1133" w:type="dxa"/>
          </w:tcPr>
          <w:p w:rsidR="00B2023F" w:rsidRPr="00A1115A" w:rsidRDefault="00B2023F" w:rsidP="00FF0CC9">
            <w:pPr>
              <w:pStyle w:val="TAC"/>
            </w:pPr>
            <w:r w:rsidRPr="00A1115A">
              <w:t>-15.5</w:t>
            </w:r>
          </w:p>
        </w:tc>
        <w:tc>
          <w:tcPr>
            <w:tcW w:w="850" w:type="dxa"/>
            <w:noWrap/>
          </w:tcPr>
          <w:p w:rsidR="00B2023F" w:rsidRPr="00A1115A" w:rsidRDefault="00B2023F" w:rsidP="00FF0CC9">
            <w:pPr>
              <w:pStyle w:val="TAC"/>
            </w:pPr>
            <w:r w:rsidRPr="00A1115A">
              <w:t>5</w:t>
            </w:r>
          </w:p>
        </w:tc>
        <w:tc>
          <w:tcPr>
            <w:tcW w:w="928" w:type="dxa"/>
            <w:noWrap/>
          </w:tcPr>
          <w:p w:rsidR="00B2023F" w:rsidRPr="00A1115A" w:rsidRDefault="00B2023F" w:rsidP="00FF0CC9">
            <w:pPr>
              <w:pStyle w:val="TAC"/>
            </w:pPr>
            <w:r w:rsidRPr="00A1115A">
              <w:t>15, 26, 27</w:t>
            </w:r>
          </w:p>
        </w:tc>
      </w:tr>
      <w:tr w:rsidR="00B2023F" w:rsidRPr="00A1115A" w:rsidTr="001E6BC7">
        <w:trPr>
          <w:trHeight w:val="225"/>
          <w:jc w:val="center"/>
        </w:trPr>
        <w:tc>
          <w:tcPr>
            <w:tcW w:w="959" w:type="dxa"/>
            <w:vMerge/>
            <w:tcBorders>
              <w:bottom w:val="single" w:sz="4" w:space="0" w:color="auto"/>
            </w:tcBorders>
            <w:shd w:val="clear" w:color="auto" w:fill="auto"/>
          </w:tcPr>
          <w:p w:rsidR="00B2023F" w:rsidRPr="00A1115A" w:rsidRDefault="00B2023F" w:rsidP="00FF0CC9">
            <w:pPr>
              <w:pStyle w:val="TAC"/>
            </w:pPr>
          </w:p>
        </w:tc>
        <w:tc>
          <w:tcPr>
            <w:tcW w:w="2831" w:type="dxa"/>
            <w:vAlign w:val="center"/>
          </w:tcPr>
          <w:p w:rsidR="00B2023F" w:rsidRPr="00A1115A" w:rsidRDefault="00B2023F" w:rsidP="00FF0CC9">
            <w:pPr>
              <w:pStyle w:val="TAL"/>
            </w:pPr>
            <w:r w:rsidRPr="00A1115A">
              <w:t>Frequency range</w:t>
            </w:r>
          </w:p>
        </w:tc>
        <w:tc>
          <w:tcPr>
            <w:tcW w:w="810" w:type="dxa"/>
          </w:tcPr>
          <w:p w:rsidR="00B2023F" w:rsidRPr="00A1115A" w:rsidRDefault="00B2023F" w:rsidP="00FF0CC9">
            <w:pPr>
              <w:pStyle w:val="TAC"/>
            </w:pPr>
            <w:r w:rsidRPr="00A1115A">
              <w:t>1915</w:t>
            </w:r>
          </w:p>
        </w:tc>
        <w:tc>
          <w:tcPr>
            <w:tcW w:w="540" w:type="dxa"/>
          </w:tcPr>
          <w:p w:rsidR="00B2023F" w:rsidRPr="00A1115A" w:rsidRDefault="00B2023F" w:rsidP="00FF0CC9">
            <w:pPr>
              <w:pStyle w:val="TAC"/>
            </w:pPr>
            <w:r w:rsidRPr="00A1115A">
              <w:t>-</w:t>
            </w:r>
          </w:p>
        </w:tc>
        <w:tc>
          <w:tcPr>
            <w:tcW w:w="889" w:type="dxa"/>
          </w:tcPr>
          <w:p w:rsidR="00B2023F" w:rsidRPr="00A1115A" w:rsidRDefault="00B2023F" w:rsidP="00FF0CC9">
            <w:pPr>
              <w:pStyle w:val="TAC"/>
              <w:rPr>
                <w:rStyle w:val="TALCar"/>
              </w:rPr>
            </w:pPr>
            <w:r w:rsidRPr="00A1115A">
              <w:t>1920</w:t>
            </w:r>
          </w:p>
        </w:tc>
        <w:tc>
          <w:tcPr>
            <w:tcW w:w="1133" w:type="dxa"/>
          </w:tcPr>
          <w:p w:rsidR="00B2023F" w:rsidRPr="00A1115A" w:rsidRDefault="00B2023F" w:rsidP="00FF0CC9">
            <w:pPr>
              <w:pStyle w:val="TAC"/>
            </w:pPr>
            <w:r w:rsidRPr="00A1115A">
              <w:t>+1.6</w:t>
            </w:r>
          </w:p>
        </w:tc>
        <w:tc>
          <w:tcPr>
            <w:tcW w:w="850" w:type="dxa"/>
            <w:noWrap/>
          </w:tcPr>
          <w:p w:rsidR="00B2023F" w:rsidRPr="00A1115A" w:rsidRDefault="00B2023F" w:rsidP="00FF0CC9">
            <w:pPr>
              <w:pStyle w:val="TAC"/>
            </w:pPr>
            <w:r w:rsidRPr="00A1115A">
              <w:t>5</w:t>
            </w:r>
          </w:p>
        </w:tc>
        <w:tc>
          <w:tcPr>
            <w:tcW w:w="928" w:type="dxa"/>
            <w:noWrap/>
          </w:tcPr>
          <w:p w:rsidR="00B2023F" w:rsidRPr="00A1115A" w:rsidRDefault="00B2023F" w:rsidP="00FF0CC9">
            <w:pPr>
              <w:pStyle w:val="TAC"/>
            </w:pPr>
            <w:r w:rsidRPr="00A1115A">
              <w:t>15, 26, 27</w:t>
            </w:r>
          </w:p>
        </w:tc>
      </w:tr>
      <w:tr w:rsidR="00B2023F" w:rsidRPr="00A1115A" w:rsidTr="00E80CE6">
        <w:trPr>
          <w:trHeight w:val="225"/>
          <w:jc w:val="center"/>
        </w:trPr>
        <w:tc>
          <w:tcPr>
            <w:tcW w:w="8940" w:type="dxa"/>
            <w:gridSpan w:val="8"/>
            <w:tcBorders>
              <w:top w:val="single" w:sz="4" w:space="0" w:color="auto"/>
              <w:bottom w:val="single" w:sz="4" w:space="0" w:color="auto"/>
            </w:tcBorders>
            <w:shd w:val="clear" w:color="auto" w:fill="auto"/>
          </w:tcPr>
          <w:p w:rsidR="00B2023F" w:rsidRPr="00B2023F" w:rsidRDefault="00B2023F" w:rsidP="00B2023F">
            <w:pPr>
              <w:pStyle w:val="Default"/>
              <w:rPr>
                <w:sz w:val="18"/>
                <w:szCs w:val="18"/>
              </w:rPr>
            </w:pPr>
            <w:r>
              <w:rPr>
                <w:sz w:val="18"/>
                <w:szCs w:val="18"/>
              </w:rPr>
              <w:t>NOTE 15: These requirements also apply for the frequency ranges that are less than F</w:t>
            </w:r>
            <w:r>
              <w:rPr>
                <w:sz w:val="12"/>
                <w:szCs w:val="12"/>
              </w:rPr>
              <w:t xml:space="preserve">OOB </w:t>
            </w:r>
            <w:r>
              <w:rPr>
                <w:sz w:val="18"/>
                <w:szCs w:val="18"/>
              </w:rPr>
              <w:t xml:space="preserve">(MHz) in Table 6.5.3.1-1 from the edge of the channel bandwidth. </w:t>
            </w:r>
          </w:p>
          <w:p w:rsidR="00B2023F" w:rsidRDefault="00B2023F" w:rsidP="00B2023F">
            <w:pPr>
              <w:pStyle w:val="Default"/>
              <w:rPr>
                <w:sz w:val="18"/>
                <w:szCs w:val="18"/>
              </w:rPr>
            </w:pPr>
            <w:r>
              <w:rPr>
                <w:sz w:val="18"/>
                <w:szCs w:val="18"/>
              </w:rPr>
              <w:lastRenderedPageBreak/>
              <w:t xml:space="preserve">NOTE 26: For these adjacent bands, the emission limit could imply risk of harmful interference to UE(s) operating in the protected operating band. </w:t>
            </w:r>
          </w:p>
          <w:p w:rsidR="00B2023F" w:rsidRPr="00B2023F" w:rsidRDefault="00B2023F" w:rsidP="00B2023F">
            <w:pPr>
              <w:pStyle w:val="TAC"/>
              <w:jc w:val="left"/>
              <w:rPr>
                <w:rFonts w:ascii="Calibri" w:hAnsi="Calibri" w:cs="Calibri"/>
                <w:color w:val="000000"/>
                <w:szCs w:val="18"/>
                <w:lang w:val="en-US" w:eastAsia="zh-CN"/>
              </w:rPr>
            </w:pPr>
            <w:r w:rsidRPr="00B2023F">
              <w:rPr>
                <w:rFonts w:ascii="Calibri" w:hAnsi="Calibri" w:cs="Calibri"/>
                <w:color w:val="000000"/>
                <w:szCs w:val="18"/>
                <w:lang w:val="en-US" w:eastAsia="zh-CN"/>
              </w:rPr>
              <w:t xml:space="preserve">NOTE 27: This requirement is applicable for channel bandwidths up to 20 MHz within the range 1920 - 1980 MHz with the following restriction: for carriers of 15 MHz bandwidth when the carrier </w:t>
            </w:r>
            <w:proofErr w:type="spellStart"/>
            <w:r w:rsidRPr="00B2023F">
              <w:rPr>
                <w:rFonts w:ascii="Calibri" w:hAnsi="Calibri" w:cs="Calibri"/>
                <w:color w:val="000000"/>
                <w:szCs w:val="18"/>
                <w:lang w:val="en-US" w:eastAsia="zh-CN"/>
              </w:rPr>
              <w:t>centre</w:t>
            </w:r>
            <w:proofErr w:type="spellEnd"/>
            <w:r w:rsidRPr="00B2023F">
              <w:rPr>
                <w:rFonts w:ascii="Calibri" w:hAnsi="Calibri" w:cs="Calibri"/>
                <w:color w:val="000000"/>
                <w:szCs w:val="18"/>
                <w:lang w:val="en-US" w:eastAsia="zh-CN"/>
              </w:rPr>
              <w:t xml:space="preserve"> frequency is within the range 1927.5 - 1929.5 MHz and for carriers of 20 MHz bandwidth when the carrier </w:t>
            </w:r>
            <w:proofErr w:type="spellStart"/>
            <w:r w:rsidRPr="00B2023F">
              <w:rPr>
                <w:rFonts w:ascii="Calibri" w:hAnsi="Calibri" w:cs="Calibri"/>
                <w:color w:val="000000"/>
                <w:szCs w:val="18"/>
                <w:lang w:val="en-US" w:eastAsia="zh-CN"/>
              </w:rPr>
              <w:t>centre</w:t>
            </w:r>
            <w:proofErr w:type="spellEnd"/>
            <w:r w:rsidRPr="00B2023F">
              <w:rPr>
                <w:rFonts w:ascii="Calibri" w:hAnsi="Calibri" w:cs="Calibri"/>
                <w:color w:val="000000"/>
                <w:szCs w:val="18"/>
                <w:lang w:val="en-US" w:eastAsia="zh-CN"/>
              </w:rPr>
              <w:t xml:space="preserve"> frequency is within the range 1930 - 1938 MHz the requirement is applicable only for an uplink transmission bandwidth less than or equal to 54 RB.</w:t>
            </w:r>
            <w:r>
              <w:rPr>
                <w:szCs w:val="18"/>
              </w:rPr>
              <w:t xml:space="preserve"> </w:t>
            </w:r>
          </w:p>
        </w:tc>
      </w:tr>
    </w:tbl>
    <w:p w:rsidR="00FB48BE" w:rsidRDefault="00FB48BE" w:rsidP="00774374">
      <w:pPr>
        <w:rPr>
          <w:bCs/>
          <w:u w:val="single"/>
          <w:lang w:eastAsia="zh-TW"/>
        </w:rPr>
      </w:pPr>
    </w:p>
    <w:p w:rsidR="0026722E" w:rsidRPr="00DD0D83" w:rsidRDefault="00FE067B" w:rsidP="0026722E">
      <w:pPr>
        <w:rPr>
          <w:bCs/>
          <w:lang w:eastAsia="zh-TW"/>
        </w:rPr>
      </w:pPr>
      <w:r>
        <w:rPr>
          <w:b/>
          <w:bCs/>
          <w:lang w:eastAsia="zh-TW"/>
        </w:rPr>
        <w:t xml:space="preserve">Proposal </w:t>
      </w:r>
      <w:r w:rsidR="00002260">
        <w:rPr>
          <w:b/>
          <w:bCs/>
          <w:lang w:eastAsia="zh-TW"/>
        </w:rPr>
        <w:t>5</w:t>
      </w:r>
      <w:r w:rsidR="0026722E" w:rsidRPr="00F07936">
        <w:rPr>
          <w:b/>
          <w:bCs/>
          <w:lang w:eastAsia="zh-TW"/>
        </w:rPr>
        <w:t>:</w:t>
      </w:r>
      <w:r w:rsidR="008A60D5">
        <w:rPr>
          <w:b/>
          <w:bCs/>
          <w:lang w:eastAsia="zh-TW"/>
        </w:rPr>
        <w:t xml:space="preserve"> To consider using</w:t>
      </w:r>
      <w:r w:rsidR="00DF0424">
        <w:rPr>
          <w:b/>
          <w:bCs/>
          <w:lang w:eastAsia="zh-TW"/>
        </w:rPr>
        <w:t xml:space="preserve"> single filter for</w:t>
      </w:r>
      <w:r w:rsidR="0026722E">
        <w:rPr>
          <w:b/>
          <w:bCs/>
          <w:lang w:eastAsia="zh-TW"/>
        </w:rPr>
        <w:t xml:space="preserve"> </w:t>
      </w:r>
      <w:proofErr w:type="gramStart"/>
      <w:r w:rsidRPr="00FE067B">
        <w:rPr>
          <w:b/>
          <w:bCs/>
          <w:lang w:eastAsia="zh-TW"/>
        </w:rPr>
        <w:t>n25</w:t>
      </w:r>
      <w:r>
        <w:rPr>
          <w:b/>
          <w:bCs/>
          <w:lang w:eastAsia="zh-TW"/>
        </w:rPr>
        <w:t>6(</w:t>
      </w:r>
      <w:proofErr w:type="gramEnd"/>
      <w:r>
        <w:rPr>
          <w:b/>
          <w:bCs/>
          <w:lang w:eastAsia="zh-TW"/>
        </w:rPr>
        <w:t xml:space="preserve">Band BW=30MHz) and n65(90MHz), </w:t>
      </w:r>
      <w:r w:rsidR="00DF0424">
        <w:rPr>
          <w:b/>
          <w:bCs/>
          <w:lang w:eastAsia="zh-TW"/>
        </w:rPr>
        <w:t>the</w:t>
      </w:r>
      <w:r>
        <w:rPr>
          <w:b/>
          <w:bCs/>
          <w:lang w:eastAsia="zh-TW"/>
        </w:rPr>
        <w:t xml:space="preserve"> </w:t>
      </w:r>
      <w:r w:rsidR="0026722E">
        <w:rPr>
          <w:b/>
          <w:bCs/>
          <w:lang w:eastAsia="zh-TW"/>
        </w:rPr>
        <w:t>n65 spurious emission requirements</w:t>
      </w:r>
      <w:r w:rsidR="0026722E" w:rsidRPr="0026722E">
        <w:rPr>
          <w:b/>
          <w:bCs/>
          <w:lang w:eastAsia="zh-TW"/>
        </w:rPr>
        <w:t xml:space="preserve"> </w:t>
      </w:r>
      <w:r w:rsidR="0026722E">
        <w:rPr>
          <w:b/>
          <w:bCs/>
          <w:lang w:eastAsia="zh-TW"/>
        </w:rPr>
        <w:t xml:space="preserve">for UE co-existence </w:t>
      </w:r>
      <w:r>
        <w:rPr>
          <w:b/>
          <w:bCs/>
          <w:lang w:eastAsia="zh-TW"/>
        </w:rPr>
        <w:t xml:space="preserve">is baseline </w:t>
      </w:r>
      <w:r w:rsidR="0026722E">
        <w:rPr>
          <w:b/>
          <w:bCs/>
          <w:lang w:eastAsia="zh-TW"/>
        </w:rPr>
        <w:t>for n256</w:t>
      </w:r>
      <w:r w:rsidR="0026722E" w:rsidRPr="00A44A5E">
        <w:rPr>
          <w:b/>
          <w:bCs/>
          <w:lang w:eastAsia="zh-TW"/>
        </w:rPr>
        <w:t>.</w:t>
      </w:r>
      <w:r w:rsidR="0026722E">
        <w:rPr>
          <w:b/>
          <w:bCs/>
          <w:lang w:eastAsia="zh-TW"/>
        </w:rPr>
        <w:t xml:space="preserve"> </w:t>
      </w:r>
      <w:r w:rsidR="0026722E" w:rsidRPr="00A44A5E">
        <w:rPr>
          <w:b/>
          <w:bCs/>
          <w:lang w:eastAsia="zh-TW"/>
        </w:rPr>
        <w:t xml:space="preserve"> </w:t>
      </w:r>
    </w:p>
    <w:p w:rsidR="00774374" w:rsidRPr="00774374" w:rsidRDefault="00774374" w:rsidP="00774374">
      <w:pPr>
        <w:rPr>
          <w:bCs/>
          <w:u w:val="single"/>
          <w:lang w:eastAsia="zh-TW"/>
        </w:rPr>
      </w:pPr>
    </w:p>
    <w:p w:rsidR="00DA41E0" w:rsidRDefault="00DA41E0" w:rsidP="00DA41E0">
      <w:pPr>
        <w:pStyle w:val="1"/>
        <w:rPr>
          <w:rFonts w:eastAsia="SimSun"/>
          <w:lang w:eastAsia="zh-CN"/>
        </w:rPr>
      </w:pPr>
      <w:r>
        <w:rPr>
          <w:rFonts w:eastAsia="SimSun" w:hint="eastAsia"/>
          <w:lang w:eastAsia="zh-CN"/>
        </w:rPr>
        <w:t>Conclusion</w:t>
      </w:r>
    </w:p>
    <w:p w:rsidR="002301B1" w:rsidRDefault="002301B1" w:rsidP="002301B1">
      <w:pPr>
        <w:overflowPunct/>
        <w:autoSpaceDE/>
        <w:adjustRightInd/>
        <w:jc w:val="both"/>
        <w:rPr>
          <w:rFonts w:eastAsia="SimSun"/>
          <w:szCs w:val="22"/>
          <w:lang w:eastAsia="zh-CN"/>
        </w:rPr>
      </w:pPr>
      <w:r>
        <w:rPr>
          <w:rFonts w:eastAsia="SimSun"/>
          <w:lang w:eastAsia="zh-CN"/>
        </w:rPr>
        <w:t>In the contribution, the evaluated NTN UE TX requirements are provided.</w:t>
      </w:r>
    </w:p>
    <w:p w:rsidR="00DB4D87" w:rsidRPr="00DB4D87" w:rsidRDefault="00DB4D87" w:rsidP="00DB4D87">
      <w:pPr>
        <w:rPr>
          <w:bCs/>
          <w:u w:val="single"/>
          <w:lang w:eastAsia="zh-TW"/>
        </w:rPr>
      </w:pPr>
      <w:r w:rsidRPr="00DB4D87">
        <w:rPr>
          <w:bCs/>
          <w:u w:val="single"/>
          <w:lang w:eastAsia="zh-TW"/>
        </w:rPr>
        <w:t>QAM</w:t>
      </w:r>
    </w:p>
    <w:p w:rsidR="00DB4D87" w:rsidRPr="00DB4D87" w:rsidRDefault="00DB4D87" w:rsidP="00DB4D87">
      <w:pPr>
        <w:rPr>
          <w:b/>
          <w:bCs/>
          <w:lang w:eastAsia="zh-TW"/>
        </w:rPr>
      </w:pPr>
      <w:r w:rsidRPr="00F07936">
        <w:rPr>
          <w:b/>
          <w:bCs/>
          <w:lang w:eastAsia="zh-TW"/>
        </w:rPr>
        <w:t>Observation 1:</w:t>
      </w:r>
      <w:r>
        <w:rPr>
          <w:b/>
          <w:bCs/>
          <w:lang w:eastAsia="zh-TW"/>
        </w:rPr>
        <w:t xml:space="preserve"> Regarding GEO 18000</w:t>
      </w:r>
      <w:r>
        <w:rPr>
          <w:rFonts w:asciiTheme="minorEastAsia" w:eastAsiaTheme="minorEastAsia" w:hAnsiTheme="minorEastAsia" w:hint="eastAsia"/>
          <w:b/>
          <w:bCs/>
          <w:lang w:eastAsia="zh-TW"/>
        </w:rPr>
        <w:t>~</w:t>
      </w:r>
      <w:r>
        <w:rPr>
          <w:b/>
          <w:bCs/>
          <w:lang w:eastAsia="zh-TW"/>
        </w:rPr>
        <w:t>36000</w:t>
      </w:r>
      <w:r>
        <w:rPr>
          <w:rFonts w:asciiTheme="minorEastAsia" w:eastAsiaTheme="minorEastAsia" w:hAnsiTheme="minorEastAsia" w:hint="eastAsia"/>
          <w:b/>
          <w:bCs/>
          <w:lang w:eastAsia="zh-TW"/>
        </w:rPr>
        <w:t xml:space="preserve"> </w:t>
      </w:r>
      <w:r>
        <w:rPr>
          <w:b/>
          <w:bCs/>
          <w:lang w:eastAsia="zh-TW"/>
        </w:rPr>
        <w:t xml:space="preserve">km, it seems there is additional 23.5~29.5dB path loss compared to LEO 1200km.    </w:t>
      </w:r>
    </w:p>
    <w:p w:rsidR="00DB4D87" w:rsidRPr="00DB4D87" w:rsidRDefault="00DB4D87" w:rsidP="00DB4D87">
      <w:pPr>
        <w:rPr>
          <w:b/>
          <w:bCs/>
          <w:lang w:eastAsia="zh-TW"/>
        </w:rPr>
      </w:pPr>
      <w:r>
        <w:rPr>
          <w:b/>
          <w:bCs/>
          <w:lang w:eastAsia="zh-TW"/>
        </w:rPr>
        <w:t>Proposal 1</w:t>
      </w:r>
      <w:r w:rsidRPr="00F07936">
        <w:rPr>
          <w:b/>
          <w:bCs/>
          <w:lang w:eastAsia="zh-TW"/>
        </w:rPr>
        <w:t xml:space="preserve">: </w:t>
      </w:r>
      <w:r w:rsidRPr="00EA345D">
        <w:rPr>
          <w:b/>
          <w:bCs/>
          <w:lang w:eastAsia="zh-TW"/>
        </w:rPr>
        <w:t>Regarding high free space path loss between UE and satellites for NTN system, ability to take 64QAM is low.</w:t>
      </w:r>
      <w:r>
        <w:rPr>
          <w:b/>
          <w:bCs/>
          <w:lang w:eastAsia="zh-TW"/>
        </w:rPr>
        <w:t xml:space="preserve"> NTN UE UL 64QAM can be optional capability.</w:t>
      </w:r>
    </w:p>
    <w:p w:rsidR="00DB4D87" w:rsidRDefault="00D35908" w:rsidP="00DB4D87">
      <w:pPr>
        <w:rPr>
          <w:bCs/>
          <w:u w:val="single"/>
          <w:lang w:eastAsia="zh-TW"/>
        </w:rPr>
      </w:pPr>
      <w:r>
        <w:rPr>
          <w:bCs/>
          <w:u w:val="single"/>
          <w:lang w:eastAsia="zh-TW"/>
        </w:rPr>
        <w:t>ACLR</w:t>
      </w:r>
    </w:p>
    <w:p w:rsidR="00E73FB3" w:rsidRDefault="00E73FB3" w:rsidP="00E73FB3">
      <w:pPr>
        <w:rPr>
          <w:bCs/>
          <w:lang w:eastAsia="zh-TW"/>
        </w:rPr>
      </w:pPr>
      <w:r w:rsidRPr="00F07936">
        <w:rPr>
          <w:b/>
          <w:bCs/>
          <w:lang w:eastAsia="zh-TW"/>
        </w:rPr>
        <w:t xml:space="preserve">Observation </w:t>
      </w:r>
      <w:r>
        <w:rPr>
          <w:b/>
          <w:bCs/>
          <w:lang w:eastAsia="zh-TW"/>
        </w:rPr>
        <w:t>2</w:t>
      </w:r>
      <w:r w:rsidRPr="00F07936">
        <w:rPr>
          <w:b/>
          <w:bCs/>
          <w:lang w:eastAsia="zh-TW"/>
        </w:rPr>
        <w:t>:</w:t>
      </w:r>
      <w:r>
        <w:rPr>
          <w:b/>
          <w:bCs/>
          <w:lang w:eastAsia="zh-TW"/>
        </w:rPr>
        <w:t xml:space="preserve"> </w:t>
      </w:r>
      <w:r w:rsidRPr="00780BAB">
        <w:rPr>
          <w:b/>
          <w:bCs/>
          <w:lang w:eastAsia="zh-TW"/>
        </w:rPr>
        <w:t xml:space="preserve">In NTN </w:t>
      </w:r>
      <w:proofErr w:type="spellStart"/>
      <w:r>
        <w:rPr>
          <w:b/>
          <w:bCs/>
          <w:lang w:eastAsia="zh-TW"/>
        </w:rPr>
        <w:t>Tdocs</w:t>
      </w:r>
      <w:proofErr w:type="spellEnd"/>
      <w:r>
        <w:rPr>
          <w:b/>
          <w:bCs/>
          <w:lang w:eastAsia="zh-TW"/>
        </w:rPr>
        <w:t xml:space="preserve"> [4] and </w:t>
      </w:r>
      <w:r w:rsidRPr="00780BAB">
        <w:rPr>
          <w:b/>
          <w:bCs/>
          <w:lang w:eastAsia="zh-TW"/>
        </w:rPr>
        <w:t xml:space="preserve">[5], </w:t>
      </w:r>
      <w:r>
        <w:rPr>
          <w:b/>
          <w:bCs/>
          <w:lang w:eastAsia="zh-TW"/>
        </w:rPr>
        <w:t xml:space="preserve">there are discussion about </w:t>
      </w:r>
      <w:r w:rsidRPr="00780BAB">
        <w:rPr>
          <w:b/>
          <w:bCs/>
          <w:lang w:eastAsia="zh-TW"/>
        </w:rPr>
        <w:t>ACIR</w:t>
      </w:r>
      <w:r>
        <w:rPr>
          <w:b/>
          <w:bCs/>
          <w:lang w:eastAsia="zh-TW"/>
        </w:rPr>
        <w:t xml:space="preserve"> which is relevant to ACLR</w:t>
      </w:r>
      <w:r w:rsidRPr="00780BAB">
        <w:rPr>
          <w:rFonts w:hint="eastAsia"/>
          <w:b/>
          <w:bCs/>
          <w:lang w:eastAsia="zh-TW"/>
        </w:rPr>
        <w:t>.</w:t>
      </w:r>
      <w:r w:rsidRPr="00197E7E">
        <w:rPr>
          <w:b/>
          <w:bCs/>
          <w:color w:val="7F7F7F" w:themeColor="text1" w:themeTint="80"/>
          <w:lang w:eastAsia="zh-TW"/>
        </w:rPr>
        <w:t xml:space="preserve"> </w:t>
      </w:r>
      <w:r w:rsidRPr="00955008">
        <w:rPr>
          <w:b/>
          <w:bCs/>
          <w:lang w:eastAsia="zh-TW"/>
        </w:rPr>
        <w:t>From</w:t>
      </w:r>
      <w:r>
        <w:rPr>
          <w:b/>
          <w:bCs/>
          <w:lang w:eastAsia="zh-TW"/>
        </w:rPr>
        <w:t xml:space="preserve"> implementation perspective, it is challenging to have higher NTN UE ACLR than NR 30dB ACLR.</w:t>
      </w:r>
      <w:r>
        <w:rPr>
          <w:rFonts w:asciiTheme="minorEastAsia" w:eastAsiaTheme="minorEastAsia" w:hAnsiTheme="minorEastAsia"/>
          <w:b/>
          <w:bCs/>
          <w:lang w:eastAsia="zh-TW"/>
        </w:rPr>
        <w:t xml:space="preserve">  </w:t>
      </w:r>
      <w:r>
        <w:rPr>
          <w:b/>
          <w:bCs/>
          <w:lang w:eastAsia="zh-TW"/>
        </w:rPr>
        <w:t xml:space="preserve"> </w:t>
      </w:r>
    </w:p>
    <w:p w:rsidR="00CE3D99" w:rsidRDefault="00CE3D99" w:rsidP="00CE3D99">
      <w:pPr>
        <w:rPr>
          <w:b/>
          <w:bCs/>
          <w:lang w:eastAsia="zh-TW"/>
        </w:rPr>
      </w:pPr>
      <w:bookmarkStart w:id="2" w:name="_GoBack"/>
      <w:bookmarkEnd w:id="2"/>
      <w:r>
        <w:rPr>
          <w:b/>
          <w:bCs/>
          <w:lang w:eastAsia="zh-TW"/>
        </w:rPr>
        <w:t>Proposal 2</w:t>
      </w:r>
      <w:r w:rsidRPr="00F07936">
        <w:rPr>
          <w:b/>
          <w:bCs/>
          <w:lang w:eastAsia="zh-TW"/>
        </w:rPr>
        <w:t xml:space="preserve">: </w:t>
      </w:r>
      <w:r>
        <w:rPr>
          <w:b/>
          <w:bCs/>
          <w:lang w:eastAsia="zh-TW"/>
        </w:rPr>
        <w:t xml:space="preserve">Based on above observation, regarding TX ACLR of UE band n255 and n256, the ACLR is [30dB]. </w:t>
      </w:r>
    </w:p>
    <w:p w:rsidR="00DB4D87" w:rsidRDefault="00DB4D87" w:rsidP="00DB4D87">
      <w:pPr>
        <w:rPr>
          <w:bCs/>
          <w:u w:val="single"/>
          <w:lang w:eastAsia="zh-TW"/>
        </w:rPr>
      </w:pPr>
      <w:r>
        <w:rPr>
          <w:bCs/>
          <w:u w:val="single"/>
          <w:lang w:eastAsia="zh-TW"/>
        </w:rPr>
        <w:t>S</w:t>
      </w:r>
      <w:r w:rsidR="000337C2">
        <w:rPr>
          <w:bCs/>
          <w:u w:val="single"/>
          <w:lang w:eastAsia="zh-TW"/>
        </w:rPr>
        <w:t>purious emission</w:t>
      </w:r>
    </w:p>
    <w:p w:rsidR="00DB4D87" w:rsidRPr="00D35908" w:rsidRDefault="00DB4D87" w:rsidP="00D35908">
      <w:pPr>
        <w:pStyle w:val="aff0"/>
        <w:numPr>
          <w:ilvl w:val="0"/>
          <w:numId w:val="12"/>
        </w:numPr>
        <w:rPr>
          <w:rFonts w:eastAsia="Times New Roman"/>
          <w:bCs/>
          <w:u w:val="single"/>
          <w:lang w:val="en-GB" w:eastAsia="zh-TW"/>
        </w:rPr>
      </w:pPr>
      <w:r w:rsidRPr="00D35908">
        <w:rPr>
          <w:bCs/>
          <w:u w:val="single"/>
          <w:lang w:eastAsia="zh-TW"/>
        </w:rPr>
        <w:t>General spurious emissions</w:t>
      </w:r>
    </w:p>
    <w:p w:rsidR="00DB4D87" w:rsidRPr="00DB4D87" w:rsidRDefault="00DB4D87" w:rsidP="00DB4D87">
      <w:pPr>
        <w:rPr>
          <w:bCs/>
          <w:lang w:eastAsia="zh-TW"/>
        </w:rPr>
      </w:pPr>
      <w:r>
        <w:rPr>
          <w:b/>
          <w:bCs/>
          <w:lang w:eastAsia="zh-TW"/>
        </w:rPr>
        <w:t>Proposal 3</w:t>
      </w:r>
      <w:r w:rsidRPr="00F07936">
        <w:rPr>
          <w:b/>
          <w:bCs/>
          <w:lang w:eastAsia="zh-TW"/>
        </w:rPr>
        <w:t xml:space="preserve">: </w:t>
      </w:r>
      <w:r w:rsidRPr="003E772E">
        <w:rPr>
          <w:b/>
          <w:bCs/>
          <w:lang w:eastAsia="zh-TW"/>
        </w:rPr>
        <w:t xml:space="preserve">By </w:t>
      </w:r>
      <w:r>
        <w:rPr>
          <w:b/>
          <w:bCs/>
          <w:lang w:eastAsia="zh-TW"/>
        </w:rPr>
        <w:t>checking</w:t>
      </w:r>
      <w:r w:rsidRPr="003E772E">
        <w:rPr>
          <w:b/>
          <w:bCs/>
          <w:lang w:eastAsia="zh-TW"/>
        </w:rPr>
        <w:t xml:space="preserve"> mobile UE requirements from TS 38.101-1 and ERC Recommendation 74-01, the general spurious requirement is the same. NR UE’s general spurious requirements from TS 38.101-1 are reused</w:t>
      </w:r>
      <w:r>
        <w:rPr>
          <w:b/>
          <w:bCs/>
          <w:lang w:eastAsia="zh-TW"/>
        </w:rPr>
        <w:t xml:space="preserve"> for NTN</w:t>
      </w:r>
      <w:r w:rsidRPr="003E772E">
        <w:rPr>
          <w:b/>
          <w:bCs/>
          <w:lang w:eastAsia="zh-TW"/>
        </w:rPr>
        <w:t>.</w:t>
      </w:r>
      <w:r>
        <w:rPr>
          <w:bCs/>
          <w:lang w:eastAsia="zh-TW"/>
        </w:rPr>
        <w:t xml:space="preserve">  </w:t>
      </w:r>
    </w:p>
    <w:p w:rsidR="00DB4D87" w:rsidRPr="00D35908" w:rsidRDefault="00DB4D87" w:rsidP="00D35908">
      <w:pPr>
        <w:pStyle w:val="aff0"/>
        <w:numPr>
          <w:ilvl w:val="0"/>
          <w:numId w:val="12"/>
        </w:numPr>
        <w:rPr>
          <w:bCs/>
          <w:u w:val="single"/>
          <w:lang w:eastAsia="zh-TW"/>
        </w:rPr>
      </w:pPr>
      <w:r w:rsidRPr="00D35908">
        <w:rPr>
          <w:bCs/>
          <w:u w:val="single"/>
          <w:lang w:eastAsia="zh-TW"/>
        </w:rPr>
        <w:t>Spurious emission for UE co-existence</w:t>
      </w:r>
    </w:p>
    <w:p w:rsidR="00DB4D87" w:rsidRPr="00DB4D87" w:rsidRDefault="00DB4D87" w:rsidP="00DB4D87">
      <w:pPr>
        <w:rPr>
          <w:b/>
          <w:bCs/>
          <w:lang w:eastAsia="zh-TW"/>
        </w:rPr>
      </w:pPr>
      <w:r>
        <w:rPr>
          <w:b/>
          <w:bCs/>
          <w:lang w:eastAsia="zh-TW"/>
        </w:rPr>
        <w:t>Proposal 4</w:t>
      </w:r>
      <w:r w:rsidRPr="00F07936">
        <w:rPr>
          <w:b/>
          <w:bCs/>
          <w:lang w:eastAsia="zh-TW"/>
        </w:rPr>
        <w:t xml:space="preserve">: </w:t>
      </w:r>
      <w:r>
        <w:rPr>
          <w:b/>
          <w:bCs/>
          <w:lang w:eastAsia="zh-TW"/>
        </w:rPr>
        <w:t>Bands n24 and n255 are c</w:t>
      </w:r>
      <w:r w:rsidRPr="009D6C2A">
        <w:rPr>
          <w:b/>
          <w:bCs/>
          <w:lang w:eastAsia="zh-TW"/>
        </w:rPr>
        <w:t xml:space="preserve">o-band </w:t>
      </w:r>
      <w:r>
        <w:rPr>
          <w:b/>
          <w:bCs/>
          <w:lang w:eastAsia="zh-TW"/>
        </w:rPr>
        <w:t xml:space="preserve">and </w:t>
      </w:r>
      <w:r w:rsidRPr="009D6C2A">
        <w:rPr>
          <w:b/>
          <w:bCs/>
          <w:lang w:eastAsia="zh-TW"/>
        </w:rPr>
        <w:t>same frequency</w:t>
      </w:r>
      <w:r>
        <w:rPr>
          <w:b/>
          <w:bCs/>
          <w:lang w:eastAsia="zh-TW"/>
        </w:rPr>
        <w:t xml:space="preserve"> range.</w:t>
      </w:r>
      <w:r w:rsidRPr="009D6C2A">
        <w:rPr>
          <w:b/>
          <w:bCs/>
          <w:lang w:eastAsia="zh-TW"/>
        </w:rPr>
        <w:t xml:space="preserve"> </w:t>
      </w:r>
      <w:r>
        <w:rPr>
          <w:b/>
          <w:bCs/>
          <w:lang w:eastAsia="zh-TW"/>
        </w:rPr>
        <w:t xml:space="preserve">To assume </w:t>
      </w:r>
      <w:r w:rsidRPr="009D6C2A">
        <w:rPr>
          <w:b/>
          <w:bCs/>
          <w:lang w:eastAsia="zh-TW"/>
        </w:rPr>
        <w:t xml:space="preserve">n255 </w:t>
      </w:r>
      <w:r>
        <w:rPr>
          <w:b/>
          <w:bCs/>
          <w:lang w:eastAsia="zh-TW"/>
        </w:rPr>
        <w:t>reuses</w:t>
      </w:r>
      <w:r w:rsidRPr="009D6C2A">
        <w:rPr>
          <w:b/>
          <w:bCs/>
          <w:lang w:eastAsia="zh-TW"/>
        </w:rPr>
        <w:t xml:space="preserve"> n24 spurious emission requirements</w:t>
      </w:r>
      <w:r>
        <w:rPr>
          <w:b/>
          <w:bCs/>
          <w:lang w:eastAsia="zh-TW"/>
        </w:rPr>
        <w:t xml:space="preserve"> for UE co-existence</w:t>
      </w:r>
      <w:r w:rsidRPr="009D6C2A">
        <w:rPr>
          <w:b/>
          <w:bCs/>
          <w:lang w:eastAsia="zh-TW"/>
        </w:rPr>
        <w:t>.</w:t>
      </w:r>
    </w:p>
    <w:p w:rsidR="00DB4D87" w:rsidRPr="00DD0D83" w:rsidRDefault="00DB4D87" w:rsidP="00DB4D87">
      <w:pPr>
        <w:rPr>
          <w:bCs/>
          <w:lang w:eastAsia="zh-TW"/>
        </w:rPr>
      </w:pPr>
      <w:r>
        <w:rPr>
          <w:b/>
          <w:bCs/>
          <w:lang w:eastAsia="zh-TW"/>
        </w:rPr>
        <w:t>Proposal 5</w:t>
      </w:r>
      <w:r w:rsidRPr="00F07936">
        <w:rPr>
          <w:b/>
          <w:bCs/>
          <w:lang w:eastAsia="zh-TW"/>
        </w:rPr>
        <w:t>:</w:t>
      </w:r>
      <w:r>
        <w:rPr>
          <w:b/>
          <w:bCs/>
          <w:lang w:eastAsia="zh-TW"/>
        </w:rPr>
        <w:t xml:space="preserve"> To consider using single filter for </w:t>
      </w:r>
      <w:proofErr w:type="gramStart"/>
      <w:r w:rsidRPr="00FE067B">
        <w:rPr>
          <w:b/>
          <w:bCs/>
          <w:lang w:eastAsia="zh-TW"/>
        </w:rPr>
        <w:t>n25</w:t>
      </w:r>
      <w:r>
        <w:rPr>
          <w:b/>
          <w:bCs/>
          <w:lang w:eastAsia="zh-TW"/>
        </w:rPr>
        <w:t>6(</w:t>
      </w:r>
      <w:proofErr w:type="gramEnd"/>
      <w:r>
        <w:rPr>
          <w:b/>
          <w:bCs/>
          <w:lang w:eastAsia="zh-TW"/>
        </w:rPr>
        <w:t>Band BW=30MHz) and n65(90MHz), the n65 spurious emission requirements</w:t>
      </w:r>
      <w:r w:rsidRPr="0026722E">
        <w:rPr>
          <w:b/>
          <w:bCs/>
          <w:lang w:eastAsia="zh-TW"/>
        </w:rPr>
        <w:t xml:space="preserve"> </w:t>
      </w:r>
      <w:r>
        <w:rPr>
          <w:b/>
          <w:bCs/>
          <w:lang w:eastAsia="zh-TW"/>
        </w:rPr>
        <w:t>for UE co-existence is baseline for n256</w:t>
      </w:r>
      <w:r w:rsidRPr="00A44A5E">
        <w:rPr>
          <w:b/>
          <w:bCs/>
          <w:lang w:eastAsia="zh-TW"/>
        </w:rPr>
        <w:t>.</w:t>
      </w:r>
      <w:r>
        <w:rPr>
          <w:b/>
          <w:bCs/>
          <w:lang w:eastAsia="zh-TW"/>
        </w:rPr>
        <w:t xml:space="preserve"> </w:t>
      </w:r>
      <w:r w:rsidRPr="00A44A5E">
        <w:rPr>
          <w:b/>
          <w:bCs/>
          <w:lang w:eastAsia="zh-TW"/>
        </w:rPr>
        <w:t xml:space="preserve"> </w:t>
      </w:r>
    </w:p>
    <w:p w:rsidR="00397B78" w:rsidRDefault="00397B78" w:rsidP="00352B3D">
      <w:pPr>
        <w:overflowPunct/>
        <w:autoSpaceDE/>
        <w:autoSpaceDN/>
        <w:adjustRightInd/>
        <w:spacing w:after="0"/>
        <w:textAlignment w:val="auto"/>
        <w:rPr>
          <w:b/>
          <w:bCs/>
          <w:lang w:eastAsia="zh-TW"/>
        </w:rPr>
      </w:pPr>
    </w:p>
    <w:p w:rsidR="00D63A38" w:rsidRDefault="00D63A38" w:rsidP="00D63A38">
      <w:pPr>
        <w:pStyle w:val="1"/>
        <w:numPr>
          <w:ilvl w:val="0"/>
          <w:numId w:val="0"/>
        </w:numPr>
        <w:rPr>
          <w:rFonts w:eastAsia="SimSun"/>
          <w:lang w:eastAsia="zh-CN"/>
        </w:rPr>
      </w:pPr>
      <w:r>
        <w:t>References</w:t>
      </w:r>
    </w:p>
    <w:p w:rsidR="004C0CD3" w:rsidRDefault="004C0CD3" w:rsidP="004C0CD3">
      <w:pPr>
        <w:widowControl w:val="0"/>
        <w:snapToGrid w:val="0"/>
        <w:rPr>
          <w:rFonts w:eastAsia="SimSun"/>
          <w:lang w:eastAsia="zh-CN"/>
        </w:rPr>
      </w:pPr>
      <w:r>
        <w:rPr>
          <w:rFonts w:eastAsia="SimSun"/>
          <w:lang w:eastAsia="zh-CN"/>
        </w:rPr>
        <w:t>[1] R4</w:t>
      </w:r>
      <w:r w:rsidRPr="004F47FD">
        <w:rPr>
          <w:rFonts w:eastAsia="SimSun"/>
          <w:lang w:eastAsia="zh-CN"/>
        </w:rPr>
        <w:t>-</w:t>
      </w:r>
      <w:r w:rsidRPr="0007524D">
        <w:rPr>
          <w:rFonts w:eastAsia="SimSun"/>
          <w:lang w:eastAsia="zh-CN"/>
        </w:rPr>
        <w:t>21</w:t>
      </w:r>
      <w:r w:rsidRPr="0007524D">
        <w:rPr>
          <w:rFonts w:eastAsia="SimSun" w:hint="eastAsia"/>
          <w:lang w:eastAsia="zh-CN"/>
        </w:rPr>
        <w:t>17378</w:t>
      </w:r>
      <w:r w:rsidRPr="004F47FD">
        <w:rPr>
          <w:rFonts w:eastAsia="SimSun"/>
          <w:lang w:eastAsia="zh-CN"/>
        </w:rPr>
        <w:t>, “</w:t>
      </w:r>
      <w:r w:rsidRPr="0007524D">
        <w:rPr>
          <w:rFonts w:eastAsia="SimSun" w:hint="eastAsia"/>
          <w:lang w:eastAsia="zh-CN"/>
        </w:rPr>
        <w:t>Further d</w:t>
      </w:r>
      <w:r w:rsidRPr="0007524D">
        <w:rPr>
          <w:rFonts w:eastAsia="SimSun"/>
          <w:lang w:eastAsia="zh-CN"/>
        </w:rPr>
        <w:t>iscussion on NTN</w:t>
      </w:r>
      <w:r w:rsidRPr="00E31268">
        <w:rPr>
          <w:rFonts w:ascii="Arial" w:hAnsi="Arial" w:cs="Arial"/>
        </w:rPr>
        <w:t xml:space="preserve"> </w:t>
      </w:r>
      <w:r w:rsidRPr="00B64B15">
        <w:rPr>
          <w:rFonts w:eastAsia="SimSun"/>
          <w:lang w:eastAsia="zh-CN"/>
        </w:rPr>
        <w:t>gNB classes</w:t>
      </w:r>
      <w:r w:rsidRPr="004F47FD">
        <w:rPr>
          <w:rFonts w:eastAsia="SimSun"/>
          <w:lang w:eastAsia="zh-CN"/>
        </w:rPr>
        <w:t>”, CATT</w:t>
      </w:r>
    </w:p>
    <w:p w:rsidR="004C0CD3" w:rsidRDefault="004C0CD3" w:rsidP="004C0CD3">
      <w:pPr>
        <w:widowControl w:val="0"/>
        <w:snapToGrid w:val="0"/>
        <w:rPr>
          <w:rFonts w:eastAsia="SimSun"/>
          <w:lang w:eastAsia="zh-CN"/>
        </w:rPr>
      </w:pPr>
      <w:r>
        <w:rPr>
          <w:rFonts w:eastAsia="SimSun"/>
          <w:lang w:eastAsia="zh-CN"/>
        </w:rPr>
        <w:t>[2] R4</w:t>
      </w:r>
      <w:r w:rsidRPr="004F47FD">
        <w:rPr>
          <w:rFonts w:eastAsia="SimSun"/>
          <w:lang w:eastAsia="zh-CN"/>
        </w:rPr>
        <w:t>-</w:t>
      </w:r>
      <w:r w:rsidRPr="00BA51BA">
        <w:rPr>
          <w:rFonts w:eastAsia="SimSun"/>
          <w:lang w:eastAsia="zh-CN"/>
        </w:rPr>
        <w:t>2119300</w:t>
      </w:r>
      <w:r w:rsidRPr="004F47FD">
        <w:rPr>
          <w:rFonts w:eastAsia="SimSun"/>
          <w:lang w:eastAsia="zh-CN"/>
        </w:rPr>
        <w:t>, “</w:t>
      </w:r>
      <w:r w:rsidRPr="00BA51BA">
        <w:rPr>
          <w:rFonts w:eastAsia="SimSun"/>
          <w:lang w:eastAsia="zh-CN"/>
        </w:rPr>
        <w:t>MEO Scenarios and Characteristics</w:t>
      </w:r>
      <w:r w:rsidRPr="004F47FD">
        <w:rPr>
          <w:rFonts w:eastAsia="SimSun"/>
          <w:lang w:eastAsia="zh-CN"/>
        </w:rPr>
        <w:t xml:space="preserve">”, </w:t>
      </w:r>
      <w:r w:rsidRPr="00BA51BA">
        <w:rPr>
          <w:rFonts w:eastAsia="SimSun"/>
          <w:lang w:eastAsia="zh-CN"/>
        </w:rPr>
        <w:t>Hughes/EchoStar, Thales</w:t>
      </w:r>
    </w:p>
    <w:p w:rsidR="004C0CD3" w:rsidRDefault="004C0CD3" w:rsidP="004C0CD3">
      <w:pPr>
        <w:widowControl w:val="0"/>
        <w:snapToGrid w:val="0"/>
        <w:rPr>
          <w:rFonts w:eastAsia="SimSun"/>
          <w:lang w:eastAsia="zh-CN"/>
        </w:rPr>
      </w:pPr>
      <w:r>
        <w:rPr>
          <w:rFonts w:eastAsia="SimSun"/>
          <w:lang w:eastAsia="zh-CN"/>
        </w:rPr>
        <w:t>[3] R4</w:t>
      </w:r>
      <w:r w:rsidRPr="004F47FD">
        <w:rPr>
          <w:rFonts w:eastAsia="SimSun"/>
          <w:lang w:eastAsia="zh-CN"/>
        </w:rPr>
        <w:t>-</w:t>
      </w:r>
      <w:r w:rsidRPr="00BA0A30">
        <w:rPr>
          <w:rFonts w:eastAsia="SimSun"/>
          <w:lang w:eastAsia="zh-CN"/>
        </w:rPr>
        <w:t>2120676</w:t>
      </w:r>
      <w:r w:rsidRPr="004F47FD">
        <w:rPr>
          <w:rFonts w:eastAsia="SimSun"/>
          <w:lang w:eastAsia="zh-CN"/>
        </w:rPr>
        <w:t>, “</w:t>
      </w:r>
      <w:r w:rsidRPr="00BA0A30">
        <w:rPr>
          <w:rFonts w:eastAsia="SimSun"/>
          <w:lang w:eastAsia="zh-CN"/>
        </w:rPr>
        <w:t>WF on NTN UE RF requirement</w:t>
      </w:r>
      <w:r w:rsidRPr="004F47FD">
        <w:rPr>
          <w:rFonts w:eastAsia="SimSun"/>
          <w:lang w:eastAsia="zh-CN"/>
        </w:rPr>
        <w:t xml:space="preserve">”, </w:t>
      </w:r>
      <w:r w:rsidRPr="00BA0A30">
        <w:rPr>
          <w:rFonts w:eastAsia="SimSun"/>
          <w:lang w:eastAsia="zh-CN"/>
        </w:rPr>
        <w:t>Huawei</w:t>
      </w:r>
      <w:r w:rsidRPr="00BA0A30">
        <w:rPr>
          <w:rFonts w:eastAsia="SimSun" w:hint="eastAsia"/>
          <w:lang w:eastAsia="zh-CN"/>
        </w:rPr>
        <w:t>, Hi</w:t>
      </w:r>
      <w:r w:rsidRPr="00BA0A30">
        <w:rPr>
          <w:rFonts w:eastAsia="SimSun"/>
          <w:lang w:eastAsia="zh-CN"/>
        </w:rPr>
        <w:t>S</w:t>
      </w:r>
      <w:r w:rsidRPr="00BA0A30">
        <w:rPr>
          <w:rFonts w:eastAsia="SimSun" w:hint="eastAsia"/>
          <w:lang w:eastAsia="zh-CN"/>
        </w:rPr>
        <w:t>ilicon</w:t>
      </w:r>
    </w:p>
    <w:p w:rsidR="00A5269B" w:rsidRPr="004F47FD" w:rsidRDefault="00A5269B" w:rsidP="00A5269B">
      <w:pPr>
        <w:widowControl w:val="0"/>
        <w:snapToGrid w:val="0"/>
        <w:rPr>
          <w:rFonts w:eastAsia="SimSun"/>
          <w:lang w:eastAsia="zh-CN"/>
        </w:rPr>
      </w:pPr>
      <w:r>
        <w:rPr>
          <w:rFonts w:eastAsia="SimSun"/>
          <w:lang w:eastAsia="zh-CN"/>
        </w:rPr>
        <w:lastRenderedPageBreak/>
        <w:t xml:space="preserve">[4] </w:t>
      </w:r>
      <w:r w:rsidR="00780BAB" w:rsidRPr="00780BAB">
        <w:rPr>
          <w:rFonts w:eastAsia="SimSun"/>
          <w:lang w:eastAsia="zh-CN"/>
        </w:rPr>
        <w:t>R4-2201262</w:t>
      </w:r>
      <w:r w:rsidRPr="004F47FD">
        <w:rPr>
          <w:rFonts w:eastAsia="SimSun"/>
          <w:lang w:eastAsia="zh-CN"/>
        </w:rPr>
        <w:t>, “</w:t>
      </w:r>
      <w:r w:rsidR="00780BAB" w:rsidRPr="00780BAB">
        <w:rPr>
          <w:rFonts w:eastAsia="SimSun"/>
          <w:lang w:eastAsia="zh-CN"/>
        </w:rPr>
        <w:t>NTN coexistence scenarios and simulations</w:t>
      </w:r>
      <w:r w:rsidRPr="004F47FD">
        <w:rPr>
          <w:rFonts w:eastAsia="SimSun"/>
          <w:lang w:eastAsia="zh-CN"/>
        </w:rPr>
        <w:t xml:space="preserve">”, </w:t>
      </w:r>
      <w:r>
        <w:rPr>
          <w:rFonts w:eastAsia="SimSun"/>
          <w:lang w:eastAsia="zh-CN"/>
        </w:rPr>
        <w:t>MediaTek Inc.</w:t>
      </w:r>
    </w:p>
    <w:p w:rsidR="00A5269B" w:rsidRDefault="00A5269B" w:rsidP="00A5269B">
      <w:pPr>
        <w:widowControl w:val="0"/>
        <w:snapToGrid w:val="0"/>
        <w:rPr>
          <w:rFonts w:eastAsia="SimSun"/>
          <w:lang w:eastAsia="zh-CN"/>
        </w:rPr>
      </w:pPr>
      <w:r w:rsidRPr="004F47FD">
        <w:rPr>
          <w:rFonts w:eastAsia="SimSun"/>
          <w:lang w:eastAsia="zh-CN"/>
        </w:rPr>
        <w:t>[5] R4-21</w:t>
      </w:r>
      <w:r w:rsidRPr="004F47FD">
        <w:rPr>
          <w:rFonts w:eastAsia="SimSun" w:hint="eastAsia"/>
          <w:lang w:eastAsia="zh-CN"/>
        </w:rPr>
        <w:t>17384</w:t>
      </w:r>
      <w:r w:rsidRPr="004F47FD">
        <w:rPr>
          <w:rFonts w:eastAsia="SimSun"/>
          <w:lang w:eastAsia="zh-CN"/>
        </w:rPr>
        <w:t>, “Co-existence simulation results for NTN &lt;--&gt; TN scenarios”, CATT</w:t>
      </w:r>
    </w:p>
    <w:p w:rsidR="00683080" w:rsidRDefault="00683080"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683080" w:rsidRDefault="00683080"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683080" w:rsidRPr="00F27313" w:rsidRDefault="00683080"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683080" w:rsidRPr="00F27313" w:rsidSect="00413D00">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996" w:rsidRDefault="008D7996">
      <w:r>
        <w:separator/>
      </w:r>
    </w:p>
  </w:endnote>
  <w:endnote w:type="continuationSeparator" w:id="0">
    <w:p w:rsidR="008D7996" w:rsidRDefault="008D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E0" w:rsidRDefault="006151E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996" w:rsidRDefault="008D7996">
      <w:r>
        <w:separator/>
      </w:r>
    </w:p>
  </w:footnote>
  <w:footnote w:type="continuationSeparator" w:id="0">
    <w:p w:rsidR="008D7996" w:rsidRDefault="008D7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5210B9"/>
    <w:multiLevelType w:val="hybridMultilevel"/>
    <w:tmpl w:val="7B7A7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6"/>
  </w:num>
  <w:num w:numId="5">
    <w:abstractNumId w:val="11"/>
  </w:num>
  <w:num w:numId="6">
    <w:abstractNumId w:val="3"/>
  </w:num>
  <w:num w:numId="7">
    <w:abstractNumId w:val="4"/>
  </w:num>
  <w:num w:numId="8">
    <w:abstractNumId w:val="7"/>
  </w:num>
  <w:num w:numId="9">
    <w:abstractNumId w:val="2"/>
  </w:num>
  <w:num w:numId="10">
    <w:abstractNumId w:val="12"/>
  </w:num>
  <w:num w:numId="11">
    <w:abstractNumId w:val="9"/>
  </w:num>
  <w:num w:numId="12">
    <w:abstractNumId w:val="10"/>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DC"/>
    <w:rsid w:val="00000594"/>
    <w:rsid w:val="000006F4"/>
    <w:rsid w:val="000008E2"/>
    <w:rsid w:val="00000936"/>
    <w:rsid w:val="00002260"/>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2FE3"/>
    <w:rsid w:val="000337C2"/>
    <w:rsid w:val="00033F47"/>
    <w:rsid w:val="00034F28"/>
    <w:rsid w:val="0003564D"/>
    <w:rsid w:val="00035921"/>
    <w:rsid w:val="000363E7"/>
    <w:rsid w:val="000368DA"/>
    <w:rsid w:val="000369E7"/>
    <w:rsid w:val="00037102"/>
    <w:rsid w:val="000402AB"/>
    <w:rsid w:val="000408DA"/>
    <w:rsid w:val="00040DCF"/>
    <w:rsid w:val="00041AF5"/>
    <w:rsid w:val="00042040"/>
    <w:rsid w:val="00043031"/>
    <w:rsid w:val="0004341F"/>
    <w:rsid w:val="00043AE8"/>
    <w:rsid w:val="00044123"/>
    <w:rsid w:val="000442EE"/>
    <w:rsid w:val="00044396"/>
    <w:rsid w:val="00044706"/>
    <w:rsid w:val="000447B5"/>
    <w:rsid w:val="00044985"/>
    <w:rsid w:val="000451B4"/>
    <w:rsid w:val="00045776"/>
    <w:rsid w:val="00045975"/>
    <w:rsid w:val="00045C00"/>
    <w:rsid w:val="00045EEA"/>
    <w:rsid w:val="00045FD7"/>
    <w:rsid w:val="000462CB"/>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EA"/>
    <w:rsid w:val="0005655C"/>
    <w:rsid w:val="00056CBD"/>
    <w:rsid w:val="00056D15"/>
    <w:rsid w:val="0005760D"/>
    <w:rsid w:val="00060F48"/>
    <w:rsid w:val="000616F7"/>
    <w:rsid w:val="00061E30"/>
    <w:rsid w:val="00062143"/>
    <w:rsid w:val="00062DD0"/>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DB0"/>
    <w:rsid w:val="000723F1"/>
    <w:rsid w:val="00072CDA"/>
    <w:rsid w:val="00072FAF"/>
    <w:rsid w:val="000733F1"/>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2DAC"/>
    <w:rsid w:val="0008327D"/>
    <w:rsid w:val="000834ED"/>
    <w:rsid w:val="00084002"/>
    <w:rsid w:val="000846BD"/>
    <w:rsid w:val="00085625"/>
    <w:rsid w:val="00085AC1"/>
    <w:rsid w:val="00085C18"/>
    <w:rsid w:val="000860C0"/>
    <w:rsid w:val="000863F0"/>
    <w:rsid w:val="0008727B"/>
    <w:rsid w:val="0008742B"/>
    <w:rsid w:val="00087AD7"/>
    <w:rsid w:val="0009044A"/>
    <w:rsid w:val="00090AC2"/>
    <w:rsid w:val="0009158B"/>
    <w:rsid w:val="000923CF"/>
    <w:rsid w:val="0009268C"/>
    <w:rsid w:val="00092BFB"/>
    <w:rsid w:val="00093BDD"/>
    <w:rsid w:val="000947DE"/>
    <w:rsid w:val="00094940"/>
    <w:rsid w:val="0009494F"/>
    <w:rsid w:val="00094B8C"/>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B11"/>
    <w:rsid w:val="000A7C07"/>
    <w:rsid w:val="000A7CC6"/>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7C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922"/>
    <w:rsid w:val="000E3C9C"/>
    <w:rsid w:val="000E3DDF"/>
    <w:rsid w:val="000E3E80"/>
    <w:rsid w:val="000E41EC"/>
    <w:rsid w:val="000E4232"/>
    <w:rsid w:val="000E45FA"/>
    <w:rsid w:val="000E4890"/>
    <w:rsid w:val="000E4C3C"/>
    <w:rsid w:val="000E5033"/>
    <w:rsid w:val="000E51BB"/>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408"/>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84E"/>
    <w:rsid w:val="00106B3E"/>
    <w:rsid w:val="001076AC"/>
    <w:rsid w:val="001112FD"/>
    <w:rsid w:val="001117A1"/>
    <w:rsid w:val="00111828"/>
    <w:rsid w:val="0011274D"/>
    <w:rsid w:val="0011282B"/>
    <w:rsid w:val="00112A74"/>
    <w:rsid w:val="00112D66"/>
    <w:rsid w:val="00112DDC"/>
    <w:rsid w:val="00112E4D"/>
    <w:rsid w:val="00113458"/>
    <w:rsid w:val="00114764"/>
    <w:rsid w:val="00114DB0"/>
    <w:rsid w:val="001157FA"/>
    <w:rsid w:val="001159A0"/>
    <w:rsid w:val="00116AEF"/>
    <w:rsid w:val="00116F6F"/>
    <w:rsid w:val="00116FE9"/>
    <w:rsid w:val="001174D4"/>
    <w:rsid w:val="0011774F"/>
    <w:rsid w:val="00117964"/>
    <w:rsid w:val="0011796F"/>
    <w:rsid w:val="00117D6D"/>
    <w:rsid w:val="00120487"/>
    <w:rsid w:val="00120760"/>
    <w:rsid w:val="00120BBB"/>
    <w:rsid w:val="0012120A"/>
    <w:rsid w:val="00123389"/>
    <w:rsid w:val="0012370E"/>
    <w:rsid w:val="00123C13"/>
    <w:rsid w:val="001252B2"/>
    <w:rsid w:val="00125824"/>
    <w:rsid w:val="00125FC0"/>
    <w:rsid w:val="00126165"/>
    <w:rsid w:val="0012618D"/>
    <w:rsid w:val="00126610"/>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6A55"/>
    <w:rsid w:val="00147064"/>
    <w:rsid w:val="00147544"/>
    <w:rsid w:val="00147919"/>
    <w:rsid w:val="00147979"/>
    <w:rsid w:val="00147A05"/>
    <w:rsid w:val="001501DD"/>
    <w:rsid w:val="00151161"/>
    <w:rsid w:val="00151689"/>
    <w:rsid w:val="00151812"/>
    <w:rsid w:val="0015196F"/>
    <w:rsid w:val="001520A1"/>
    <w:rsid w:val="00152BC7"/>
    <w:rsid w:val="00152EDD"/>
    <w:rsid w:val="001543F2"/>
    <w:rsid w:val="00155587"/>
    <w:rsid w:val="0015596A"/>
    <w:rsid w:val="00156852"/>
    <w:rsid w:val="00156FA1"/>
    <w:rsid w:val="0015714C"/>
    <w:rsid w:val="001572F3"/>
    <w:rsid w:val="0016089E"/>
    <w:rsid w:val="00160B74"/>
    <w:rsid w:val="001611B8"/>
    <w:rsid w:val="00161A47"/>
    <w:rsid w:val="00162C66"/>
    <w:rsid w:val="00162CD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6AED"/>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1E57"/>
    <w:rsid w:val="0019235B"/>
    <w:rsid w:val="00192A5B"/>
    <w:rsid w:val="00192CF8"/>
    <w:rsid w:val="00192D61"/>
    <w:rsid w:val="001933B6"/>
    <w:rsid w:val="00193508"/>
    <w:rsid w:val="00193752"/>
    <w:rsid w:val="0019429E"/>
    <w:rsid w:val="001962BB"/>
    <w:rsid w:val="001965C2"/>
    <w:rsid w:val="00197ABD"/>
    <w:rsid w:val="00197E7E"/>
    <w:rsid w:val="001A010F"/>
    <w:rsid w:val="001A070B"/>
    <w:rsid w:val="001A070F"/>
    <w:rsid w:val="001A08FF"/>
    <w:rsid w:val="001A094C"/>
    <w:rsid w:val="001A1618"/>
    <w:rsid w:val="001A177E"/>
    <w:rsid w:val="001A183C"/>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0EBF"/>
    <w:rsid w:val="001C1762"/>
    <w:rsid w:val="001C1BB3"/>
    <w:rsid w:val="001C23E8"/>
    <w:rsid w:val="001C27E7"/>
    <w:rsid w:val="001C29E3"/>
    <w:rsid w:val="001C2AA1"/>
    <w:rsid w:val="001C2E96"/>
    <w:rsid w:val="001C347A"/>
    <w:rsid w:val="001C34DC"/>
    <w:rsid w:val="001C3647"/>
    <w:rsid w:val="001C37A9"/>
    <w:rsid w:val="001C389D"/>
    <w:rsid w:val="001C3CC6"/>
    <w:rsid w:val="001C3E4F"/>
    <w:rsid w:val="001C5661"/>
    <w:rsid w:val="001C614F"/>
    <w:rsid w:val="001C650E"/>
    <w:rsid w:val="001C656D"/>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2987"/>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1125"/>
    <w:rsid w:val="002113BC"/>
    <w:rsid w:val="00211427"/>
    <w:rsid w:val="002122E4"/>
    <w:rsid w:val="00212630"/>
    <w:rsid w:val="00212AD0"/>
    <w:rsid w:val="00212F58"/>
    <w:rsid w:val="00213282"/>
    <w:rsid w:val="00213EE4"/>
    <w:rsid w:val="00215195"/>
    <w:rsid w:val="002151E7"/>
    <w:rsid w:val="002157EB"/>
    <w:rsid w:val="00215964"/>
    <w:rsid w:val="00215988"/>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690"/>
    <w:rsid w:val="00223E02"/>
    <w:rsid w:val="00223F0C"/>
    <w:rsid w:val="00223FDC"/>
    <w:rsid w:val="0022434E"/>
    <w:rsid w:val="002245D6"/>
    <w:rsid w:val="002246B0"/>
    <w:rsid w:val="0022506C"/>
    <w:rsid w:val="00225B69"/>
    <w:rsid w:val="00225CA5"/>
    <w:rsid w:val="00225E3F"/>
    <w:rsid w:val="0022645D"/>
    <w:rsid w:val="00226E14"/>
    <w:rsid w:val="002275D2"/>
    <w:rsid w:val="002276AC"/>
    <w:rsid w:val="00230127"/>
    <w:rsid w:val="002301B1"/>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4C9A"/>
    <w:rsid w:val="002351FC"/>
    <w:rsid w:val="002357ED"/>
    <w:rsid w:val="00236F45"/>
    <w:rsid w:val="00237422"/>
    <w:rsid w:val="00237506"/>
    <w:rsid w:val="00237701"/>
    <w:rsid w:val="00237A3E"/>
    <w:rsid w:val="00237E51"/>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99"/>
    <w:rsid w:val="002478A6"/>
    <w:rsid w:val="00247BE4"/>
    <w:rsid w:val="00247D34"/>
    <w:rsid w:val="00250986"/>
    <w:rsid w:val="002509BD"/>
    <w:rsid w:val="00250ACA"/>
    <w:rsid w:val="002512DC"/>
    <w:rsid w:val="002514C8"/>
    <w:rsid w:val="00251632"/>
    <w:rsid w:val="00251AD1"/>
    <w:rsid w:val="00252D9A"/>
    <w:rsid w:val="00253503"/>
    <w:rsid w:val="00253C2B"/>
    <w:rsid w:val="00253DE5"/>
    <w:rsid w:val="002542C8"/>
    <w:rsid w:val="0025430D"/>
    <w:rsid w:val="00254398"/>
    <w:rsid w:val="002543CC"/>
    <w:rsid w:val="00254416"/>
    <w:rsid w:val="00255226"/>
    <w:rsid w:val="002555FD"/>
    <w:rsid w:val="00255B5C"/>
    <w:rsid w:val="00255BDC"/>
    <w:rsid w:val="00255CA7"/>
    <w:rsid w:val="00255EDE"/>
    <w:rsid w:val="002575D7"/>
    <w:rsid w:val="00257749"/>
    <w:rsid w:val="002579A7"/>
    <w:rsid w:val="00257A86"/>
    <w:rsid w:val="00257D49"/>
    <w:rsid w:val="00257F80"/>
    <w:rsid w:val="00260116"/>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2E"/>
    <w:rsid w:val="002679B8"/>
    <w:rsid w:val="00267B88"/>
    <w:rsid w:val="00267CBE"/>
    <w:rsid w:val="00270338"/>
    <w:rsid w:val="002706D2"/>
    <w:rsid w:val="00270787"/>
    <w:rsid w:val="002707BC"/>
    <w:rsid w:val="002716CF"/>
    <w:rsid w:val="00271981"/>
    <w:rsid w:val="00271B5E"/>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6207"/>
    <w:rsid w:val="002862AE"/>
    <w:rsid w:val="002863D5"/>
    <w:rsid w:val="00286658"/>
    <w:rsid w:val="0028694F"/>
    <w:rsid w:val="00287A83"/>
    <w:rsid w:val="002908C8"/>
    <w:rsid w:val="00290B20"/>
    <w:rsid w:val="00290B4F"/>
    <w:rsid w:val="00290E70"/>
    <w:rsid w:val="002913B8"/>
    <w:rsid w:val="002915B7"/>
    <w:rsid w:val="00291E51"/>
    <w:rsid w:val="00291FC6"/>
    <w:rsid w:val="002928F7"/>
    <w:rsid w:val="00292D6B"/>
    <w:rsid w:val="002941B6"/>
    <w:rsid w:val="002947C2"/>
    <w:rsid w:val="00295059"/>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16F"/>
    <w:rsid w:val="002B39E6"/>
    <w:rsid w:val="002B3A4D"/>
    <w:rsid w:val="002B45AA"/>
    <w:rsid w:val="002B4743"/>
    <w:rsid w:val="002B5136"/>
    <w:rsid w:val="002B5B27"/>
    <w:rsid w:val="002B628D"/>
    <w:rsid w:val="002B6835"/>
    <w:rsid w:val="002B6AE5"/>
    <w:rsid w:val="002B6BCD"/>
    <w:rsid w:val="002B7B57"/>
    <w:rsid w:val="002C01E3"/>
    <w:rsid w:val="002C06F1"/>
    <w:rsid w:val="002C233C"/>
    <w:rsid w:val="002C2BDE"/>
    <w:rsid w:val="002C3163"/>
    <w:rsid w:val="002C3755"/>
    <w:rsid w:val="002C3D43"/>
    <w:rsid w:val="002C43AB"/>
    <w:rsid w:val="002C497E"/>
    <w:rsid w:val="002C4D35"/>
    <w:rsid w:val="002C56D8"/>
    <w:rsid w:val="002C6460"/>
    <w:rsid w:val="002C6687"/>
    <w:rsid w:val="002C6938"/>
    <w:rsid w:val="002C6C09"/>
    <w:rsid w:val="002C6DA9"/>
    <w:rsid w:val="002C6E7C"/>
    <w:rsid w:val="002C6EC6"/>
    <w:rsid w:val="002D071A"/>
    <w:rsid w:val="002D2337"/>
    <w:rsid w:val="002D2D9E"/>
    <w:rsid w:val="002D39A1"/>
    <w:rsid w:val="002D3CAD"/>
    <w:rsid w:val="002D445A"/>
    <w:rsid w:val="002D49C0"/>
    <w:rsid w:val="002D4B4A"/>
    <w:rsid w:val="002D586C"/>
    <w:rsid w:val="002D5D88"/>
    <w:rsid w:val="002D5E3C"/>
    <w:rsid w:val="002D6363"/>
    <w:rsid w:val="002D65C7"/>
    <w:rsid w:val="002D6BDE"/>
    <w:rsid w:val="002D7685"/>
    <w:rsid w:val="002E000A"/>
    <w:rsid w:val="002E0753"/>
    <w:rsid w:val="002E092D"/>
    <w:rsid w:val="002E09DA"/>
    <w:rsid w:val="002E1055"/>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0F6A"/>
    <w:rsid w:val="002F10C9"/>
    <w:rsid w:val="002F11FE"/>
    <w:rsid w:val="002F14A2"/>
    <w:rsid w:val="002F1920"/>
    <w:rsid w:val="002F20E4"/>
    <w:rsid w:val="002F25AF"/>
    <w:rsid w:val="002F269A"/>
    <w:rsid w:val="002F2B5D"/>
    <w:rsid w:val="002F2D3B"/>
    <w:rsid w:val="002F2DF1"/>
    <w:rsid w:val="002F30CA"/>
    <w:rsid w:val="002F32C4"/>
    <w:rsid w:val="002F37F0"/>
    <w:rsid w:val="002F389A"/>
    <w:rsid w:val="002F41AD"/>
    <w:rsid w:val="002F4C87"/>
    <w:rsid w:val="002F6321"/>
    <w:rsid w:val="002F69D3"/>
    <w:rsid w:val="002F6F3F"/>
    <w:rsid w:val="002F7041"/>
    <w:rsid w:val="002F744E"/>
    <w:rsid w:val="002F7FD1"/>
    <w:rsid w:val="00300ACD"/>
    <w:rsid w:val="00300EB2"/>
    <w:rsid w:val="00300FBA"/>
    <w:rsid w:val="0030112F"/>
    <w:rsid w:val="00301C33"/>
    <w:rsid w:val="00301EC2"/>
    <w:rsid w:val="00302309"/>
    <w:rsid w:val="0030299D"/>
    <w:rsid w:val="00302FC2"/>
    <w:rsid w:val="00303418"/>
    <w:rsid w:val="003035AD"/>
    <w:rsid w:val="00304672"/>
    <w:rsid w:val="00304C4C"/>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6E85"/>
    <w:rsid w:val="00317033"/>
    <w:rsid w:val="00317D89"/>
    <w:rsid w:val="00320387"/>
    <w:rsid w:val="00320501"/>
    <w:rsid w:val="00320B8D"/>
    <w:rsid w:val="00321B37"/>
    <w:rsid w:val="00321E20"/>
    <w:rsid w:val="00322018"/>
    <w:rsid w:val="00322665"/>
    <w:rsid w:val="003235FD"/>
    <w:rsid w:val="00323B07"/>
    <w:rsid w:val="00323EF6"/>
    <w:rsid w:val="0032413B"/>
    <w:rsid w:val="00324C20"/>
    <w:rsid w:val="00324ED8"/>
    <w:rsid w:val="00324EF3"/>
    <w:rsid w:val="00325584"/>
    <w:rsid w:val="003262D8"/>
    <w:rsid w:val="0032638A"/>
    <w:rsid w:val="00326780"/>
    <w:rsid w:val="00326CEA"/>
    <w:rsid w:val="00327FD3"/>
    <w:rsid w:val="00330560"/>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86C"/>
    <w:rsid w:val="00336A6F"/>
    <w:rsid w:val="00336B78"/>
    <w:rsid w:val="00337D34"/>
    <w:rsid w:val="00340B71"/>
    <w:rsid w:val="00340EBF"/>
    <w:rsid w:val="003411FD"/>
    <w:rsid w:val="003416BE"/>
    <w:rsid w:val="003417CF"/>
    <w:rsid w:val="00341876"/>
    <w:rsid w:val="00341EB4"/>
    <w:rsid w:val="00342B3E"/>
    <w:rsid w:val="00342CEF"/>
    <w:rsid w:val="00342D5C"/>
    <w:rsid w:val="003439B6"/>
    <w:rsid w:val="003440FD"/>
    <w:rsid w:val="003442B0"/>
    <w:rsid w:val="003451A4"/>
    <w:rsid w:val="003452A9"/>
    <w:rsid w:val="0034532F"/>
    <w:rsid w:val="00345E5B"/>
    <w:rsid w:val="0034618E"/>
    <w:rsid w:val="003465C1"/>
    <w:rsid w:val="0034730B"/>
    <w:rsid w:val="00347449"/>
    <w:rsid w:val="003475CD"/>
    <w:rsid w:val="00347818"/>
    <w:rsid w:val="00347DA6"/>
    <w:rsid w:val="00347FE0"/>
    <w:rsid w:val="00350F2A"/>
    <w:rsid w:val="00351204"/>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105D"/>
    <w:rsid w:val="00371627"/>
    <w:rsid w:val="003718E3"/>
    <w:rsid w:val="003728C0"/>
    <w:rsid w:val="00372920"/>
    <w:rsid w:val="00372C70"/>
    <w:rsid w:val="003735E2"/>
    <w:rsid w:val="0037386D"/>
    <w:rsid w:val="00373EA6"/>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4BF"/>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447"/>
    <w:rsid w:val="003D6DC9"/>
    <w:rsid w:val="003E1296"/>
    <w:rsid w:val="003E162A"/>
    <w:rsid w:val="003E1983"/>
    <w:rsid w:val="003E203F"/>
    <w:rsid w:val="003E34E2"/>
    <w:rsid w:val="003E3882"/>
    <w:rsid w:val="003E3ABA"/>
    <w:rsid w:val="003E3CCA"/>
    <w:rsid w:val="003E3DC7"/>
    <w:rsid w:val="003E3F04"/>
    <w:rsid w:val="003E3FBE"/>
    <w:rsid w:val="003E45C7"/>
    <w:rsid w:val="003E4724"/>
    <w:rsid w:val="003E4ECC"/>
    <w:rsid w:val="003E4F07"/>
    <w:rsid w:val="003E5419"/>
    <w:rsid w:val="003E5486"/>
    <w:rsid w:val="003E568E"/>
    <w:rsid w:val="003E5CD9"/>
    <w:rsid w:val="003E5F9D"/>
    <w:rsid w:val="003E67A1"/>
    <w:rsid w:val="003E6A36"/>
    <w:rsid w:val="003E710B"/>
    <w:rsid w:val="003E772E"/>
    <w:rsid w:val="003F0446"/>
    <w:rsid w:val="003F0DA9"/>
    <w:rsid w:val="003F13F9"/>
    <w:rsid w:val="003F163F"/>
    <w:rsid w:val="003F1884"/>
    <w:rsid w:val="003F1C38"/>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5597"/>
    <w:rsid w:val="00405C55"/>
    <w:rsid w:val="004061CC"/>
    <w:rsid w:val="00406346"/>
    <w:rsid w:val="004065E5"/>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30324"/>
    <w:rsid w:val="00430B93"/>
    <w:rsid w:val="0043156E"/>
    <w:rsid w:val="00431BEF"/>
    <w:rsid w:val="00432212"/>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40439"/>
    <w:rsid w:val="0044085B"/>
    <w:rsid w:val="00440B06"/>
    <w:rsid w:val="00440C47"/>
    <w:rsid w:val="00440EDD"/>
    <w:rsid w:val="004415AF"/>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2DC"/>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46C"/>
    <w:rsid w:val="004A3533"/>
    <w:rsid w:val="004A5493"/>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CC"/>
    <w:rsid w:val="004B6752"/>
    <w:rsid w:val="004B68E0"/>
    <w:rsid w:val="004B73EB"/>
    <w:rsid w:val="004B74C1"/>
    <w:rsid w:val="004B7790"/>
    <w:rsid w:val="004B783F"/>
    <w:rsid w:val="004C0CD3"/>
    <w:rsid w:val="004C2219"/>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23A7"/>
    <w:rsid w:val="004E2554"/>
    <w:rsid w:val="004E25FA"/>
    <w:rsid w:val="004E2705"/>
    <w:rsid w:val="004E3064"/>
    <w:rsid w:val="004E5418"/>
    <w:rsid w:val="004E6578"/>
    <w:rsid w:val="004E6738"/>
    <w:rsid w:val="004E6B02"/>
    <w:rsid w:val="004E76F5"/>
    <w:rsid w:val="004F038C"/>
    <w:rsid w:val="004F0DAF"/>
    <w:rsid w:val="004F1295"/>
    <w:rsid w:val="004F16E2"/>
    <w:rsid w:val="004F21EE"/>
    <w:rsid w:val="004F26B3"/>
    <w:rsid w:val="004F30E5"/>
    <w:rsid w:val="004F388F"/>
    <w:rsid w:val="004F40BE"/>
    <w:rsid w:val="004F49C2"/>
    <w:rsid w:val="004F600D"/>
    <w:rsid w:val="004F606A"/>
    <w:rsid w:val="004F6373"/>
    <w:rsid w:val="004F6E37"/>
    <w:rsid w:val="004F759A"/>
    <w:rsid w:val="0050036C"/>
    <w:rsid w:val="00500C7A"/>
    <w:rsid w:val="0050101A"/>
    <w:rsid w:val="00502279"/>
    <w:rsid w:val="005023D0"/>
    <w:rsid w:val="00502710"/>
    <w:rsid w:val="00502C94"/>
    <w:rsid w:val="005030DB"/>
    <w:rsid w:val="00503D5E"/>
    <w:rsid w:val="00503E57"/>
    <w:rsid w:val="00503ECC"/>
    <w:rsid w:val="00504A54"/>
    <w:rsid w:val="00504BC8"/>
    <w:rsid w:val="00505528"/>
    <w:rsid w:val="005059E2"/>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6146"/>
    <w:rsid w:val="00516384"/>
    <w:rsid w:val="005177E0"/>
    <w:rsid w:val="00517B5C"/>
    <w:rsid w:val="005203BE"/>
    <w:rsid w:val="00520544"/>
    <w:rsid w:val="005211C4"/>
    <w:rsid w:val="00522156"/>
    <w:rsid w:val="00522C81"/>
    <w:rsid w:val="005234FA"/>
    <w:rsid w:val="00523BFE"/>
    <w:rsid w:val="00524457"/>
    <w:rsid w:val="00524804"/>
    <w:rsid w:val="00524CFF"/>
    <w:rsid w:val="00525BF0"/>
    <w:rsid w:val="00525C2F"/>
    <w:rsid w:val="00525DB3"/>
    <w:rsid w:val="00526671"/>
    <w:rsid w:val="00526E16"/>
    <w:rsid w:val="00527115"/>
    <w:rsid w:val="00527298"/>
    <w:rsid w:val="0052792F"/>
    <w:rsid w:val="005302AD"/>
    <w:rsid w:val="00530791"/>
    <w:rsid w:val="00531682"/>
    <w:rsid w:val="00531940"/>
    <w:rsid w:val="005327FF"/>
    <w:rsid w:val="005332D7"/>
    <w:rsid w:val="0053346C"/>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240E"/>
    <w:rsid w:val="005426AD"/>
    <w:rsid w:val="00542ED3"/>
    <w:rsid w:val="0054380B"/>
    <w:rsid w:val="00543849"/>
    <w:rsid w:val="0054466D"/>
    <w:rsid w:val="00545F72"/>
    <w:rsid w:val="005468EB"/>
    <w:rsid w:val="0054695B"/>
    <w:rsid w:val="00546D2C"/>
    <w:rsid w:val="0054769B"/>
    <w:rsid w:val="00547B37"/>
    <w:rsid w:val="00547C2B"/>
    <w:rsid w:val="00547DFE"/>
    <w:rsid w:val="00550583"/>
    <w:rsid w:val="00550A34"/>
    <w:rsid w:val="00550C47"/>
    <w:rsid w:val="00550FDA"/>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9CC"/>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77ED5"/>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2422"/>
    <w:rsid w:val="005B25EB"/>
    <w:rsid w:val="005B2BDC"/>
    <w:rsid w:val="005B3056"/>
    <w:rsid w:val="005B3177"/>
    <w:rsid w:val="005B3887"/>
    <w:rsid w:val="005B472E"/>
    <w:rsid w:val="005B4A27"/>
    <w:rsid w:val="005B4C0C"/>
    <w:rsid w:val="005B5541"/>
    <w:rsid w:val="005B58C2"/>
    <w:rsid w:val="005B5E44"/>
    <w:rsid w:val="005B5F22"/>
    <w:rsid w:val="005B622A"/>
    <w:rsid w:val="005B6C6F"/>
    <w:rsid w:val="005B700F"/>
    <w:rsid w:val="005B7577"/>
    <w:rsid w:val="005B7A42"/>
    <w:rsid w:val="005B7C11"/>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B59"/>
    <w:rsid w:val="005D116D"/>
    <w:rsid w:val="005D124A"/>
    <w:rsid w:val="005D1967"/>
    <w:rsid w:val="005D1CF3"/>
    <w:rsid w:val="005D2414"/>
    <w:rsid w:val="005D2B9B"/>
    <w:rsid w:val="005D39A6"/>
    <w:rsid w:val="005D3B9E"/>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766"/>
    <w:rsid w:val="005E2C99"/>
    <w:rsid w:val="005E2FFC"/>
    <w:rsid w:val="005E3883"/>
    <w:rsid w:val="005E4055"/>
    <w:rsid w:val="005E4410"/>
    <w:rsid w:val="005E4829"/>
    <w:rsid w:val="005E5362"/>
    <w:rsid w:val="005E5711"/>
    <w:rsid w:val="005E5E8F"/>
    <w:rsid w:val="005E5F42"/>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10A4"/>
    <w:rsid w:val="006010D4"/>
    <w:rsid w:val="0060140C"/>
    <w:rsid w:val="00601EDB"/>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A34"/>
    <w:rsid w:val="00613C78"/>
    <w:rsid w:val="00613D72"/>
    <w:rsid w:val="0061448A"/>
    <w:rsid w:val="00614680"/>
    <w:rsid w:val="00614C8A"/>
    <w:rsid w:val="0061502F"/>
    <w:rsid w:val="006151E0"/>
    <w:rsid w:val="0061557A"/>
    <w:rsid w:val="0061574F"/>
    <w:rsid w:val="006159E4"/>
    <w:rsid w:val="006167C6"/>
    <w:rsid w:val="00616B53"/>
    <w:rsid w:val="00617417"/>
    <w:rsid w:val="006177D1"/>
    <w:rsid w:val="0062093A"/>
    <w:rsid w:val="0062095B"/>
    <w:rsid w:val="00621C92"/>
    <w:rsid w:val="00622241"/>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34B"/>
    <w:rsid w:val="00643FC5"/>
    <w:rsid w:val="006446A5"/>
    <w:rsid w:val="00644AE7"/>
    <w:rsid w:val="00644BD6"/>
    <w:rsid w:val="0064558D"/>
    <w:rsid w:val="00646835"/>
    <w:rsid w:val="00646925"/>
    <w:rsid w:val="00647397"/>
    <w:rsid w:val="00647726"/>
    <w:rsid w:val="006477A0"/>
    <w:rsid w:val="006478F4"/>
    <w:rsid w:val="00647AF3"/>
    <w:rsid w:val="00647CAE"/>
    <w:rsid w:val="00647D46"/>
    <w:rsid w:val="0065052A"/>
    <w:rsid w:val="00650700"/>
    <w:rsid w:val="0065071A"/>
    <w:rsid w:val="00650AD0"/>
    <w:rsid w:val="00651140"/>
    <w:rsid w:val="00651465"/>
    <w:rsid w:val="0065228F"/>
    <w:rsid w:val="00652825"/>
    <w:rsid w:val="00652ADC"/>
    <w:rsid w:val="00653279"/>
    <w:rsid w:val="00653926"/>
    <w:rsid w:val="00653BF4"/>
    <w:rsid w:val="00654020"/>
    <w:rsid w:val="0065463D"/>
    <w:rsid w:val="006550A4"/>
    <w:rsid w:val="006551B4"/>
    <w:rsid w:val="006558F6"/>
    <w:rsid w:val="00656511"/>
    <w:rsid w:val="00656584"/>
    <w:rsid w:val="00656666"/>
    <w:rsid w:val="0065692A"/>
    <w:rsid w:val="00656A87"/>
    <w:rsid w:val="00656AA9"/>
    <w:rsid w:val="006574C3"/>
    <w:rsid w:val="00657A34"/>
    <w:rsid w:val="00657B8D"/>
    <w:rsid w:val="00657EB8"/>
    <w:rsid w:val="00660409"/>
    <w:rsid w:val="006607CB"/>
    <w:rsid w:val="006608CA"/>
    <w:rsid w:val="00660948"/>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BA4"/>
    <w:rsid w:val="00670DD5"/>
    <w:rsid w:val="00672711"/>
    <w:rsid w:val="00672FCE"/>
    <w:rsid w:val="006730B1"/>
    <w:rsid w:val="006740EF"/>
    <w:rsid w:val="006750AA"/>
    <w:rsid w:val="006755C2"/>
    <w:rsid w:val="00675884"/>
    <w:rsid w:val="00675DC8"/>
    <w:rsid w:val="00675E41"/>
    <w:rsid w:val="00675F92"/>
    <w:rsid w:val="0067691F"/>
    <w:rsid w:val="006772B6"/>
    <w:rsid w:val="00677371"/>
    <w:rsid w:val="0067751B"/>
    <w:rsid w:val="00677CEE"/>
    <w:rsid w:val="00680F2C"/>
    <w:rsid w:val="00681722"/>
    <w:rsid w:val="00681825"/>
    <w:rsid w:val="00681C0A"/>
    <w:rsid w:val="00682042"/>
    <w:rsid w:val="00682408"/>
    <w:rsid w:val="00682A8F"/>
    <w:rsid w:val="00682EF3"/>
    <w:rsid w:val="00683080"/>
    <w:rsid w:val="00683C14"/>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30A3"/>
    <w:rsid w:val="006933C9"/>
    <w:rsid w:val="0069446A"/>
    <w:rsid w:val="00694CC4"/>
    <w:rsid w:val="00694D5D"/>
    <w:rsid w:val="00694D61"/>
    <w:rsid w:val="00694E59"/>
    <w:rsid w:val="006954F8"/>
    <w:rsid w:val="006955A5"/>
    <w:rsid w:val="006959E7"/>
    <w:rsid w:val="00696D1B"/>
    <w:rsid w:val="00696F88"/>
    <w:rsid w:val="00697000"/>
    <w:rsid w:val="0069733E"/>
    <w:rsid w:val="0069747C"/>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77EA"/>
    <w:rsid w:val="006C10ED"/>
    <w:rsid w:val="006C146A"/>
    <w:rsid w:val="006C15C3"/>
    <w:rsid w:val="006C252A"/>
    <w:rsid w:val="006C2711"/>
    <w:rsid w:val="006C27B4"/>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A2D"/>
    <w:rsid w:val="006E2CBF"/>
    <w:rsid w:val="006E3091"/>
    <w:rsid w:val="006E3403"/>
    <w:rsid w:val="006E3408"/>
    <w:rsid w:val="006E3A53"/>
    <w:rsid w:val="006E3A57"/>
    <w:rsid w:val="006E4AAB"/>
    <w:rsid w:val="006E54E1"/>
    <w:rsid w:val="006E58F0"/>
    <w:rsid w:val="006E5C1E"/>
    <w:rsid w:val="006E6385"/>
    <w:rsid w:val="006E662D"/>
    <w:rsid w:val="006E6697"/>
    <w:rsid w:val="006E6DA8"/>
    <w:rsid w:val="006E72AE"/>
    <w:rsid w:val="006E72D4"/>
    <w:rsid w:val="006E73BD"/>
    <w:rsid w:val="006E75A7"/>
    <w:rsid w:val="006E79D5"/>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D05"/>
    <w:rsid w:val="00702D3F"/>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17468"/>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0BF"/>
    <w:rsid w:val="0075343D"/>
    <w:rsid w:val="00753B34"/>
    <w:rsid w:val="00754414"/>
    <w:rsid w:val="00754E10"/>
    <w:rsid w:val="00754E2B"/>
    <w:rsid w:val="00754FA9"/>
    <w:rsid w:val="00755668"/>
    <w:rsid w:val="00755F9E"/>
    <w:rsid w:val="0075603F"/>
    <w:rsid w:val="00756E3A"/>
    <w:rsid w:val="007576EB"/>
    <w:rsid w:val="00757DFE"/>
    <w:rsid w:val="007600A2"/>
    <w:rsid w:val="007602A7"/>
    <w:rsid w:val="007605E9"/>
    <w:rsid w:val="00760DEC"/>
    <w:rsid w:val="00760F57"/>
    <w:rsid w:val="007619AD"/>
    <w:rsid w:val="00761ADE"/>
    <w:rsid w:val="00761F36"/>
    <w:rsid w:val="007630F9"/>
    <w:rsid w:val="007646E1"/>
    <w:rsid w:val="00764778"/>
    <w:rsid w:val="00764A93"/>
    <w:rsid w:val="00764CE1"/>
    <w:rsid w:val="00765421"/>
    <w:rsid w:val="0076546D"/>
    <w:rsid w:val="00765CC8"/>
    <w:rsid w:val="00765E9E"/>
    <w:rsid w:val="0076645A"/>
    <w:rsid w:val="00766479"/>
    <w:rsid w:val="00766A2B"/>
    <w:rsid w:val="007670F0"/>
    <w:rsid w:val="0077099C"/>
    <w:rsid w:val="00770B62"/>
    <w:rsid w:val="00770C60"/>
    <w:rsid w:val="00771D69"/>
    <w:rsid w:val="007726A7"/>
    <w:rsid w:val="007726F1"/>
    <w:rsid w:val="00772D13"/>
    <w:rsid w:val="00772DE0"/>
    <w:rsid w:val="00772EEF"/>
    <w:rsid w:val="0077302C"/>
    <w:rsid w:val="00773BD6"/>
    <w:rsid w:val="00774374"/>
    <w:rsid w:val="00774ED4"/>
    <w:rsid w:val="007754F9"/>
    <w:rsid w:val="00775C1B"/>
    <w:rsid w:val="00776223"/>
    <w:rsid w:val="00777465"/>
    <w:rsid w:val="00777CCA"/>
    <w:rsid w:val="00780611"/>
    <w:rsid w:val="007808E9"/>
    <w:rsid w:val="00780BAB"/>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415"/>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6F75"/>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AF1"/>
    <w:rsid w:val="007A7ECD"/>
    <w:rsid w:val="007B07E9"/>
    <w:rsid w:val="007B2463"/>
    <w:rsid w:val="007B2F6E"/>
    <w:rsid w:val="007B2F7C"/>
    <w:rsid w:val="007B3011"/>
    <w:rsid w:val="007B3431"/>
    <w:rsid w:val="007B34A4"/>
    <w:rsid w:val="007B3E89"/>
    <w:rsid w:val="007B3ECA"/>
    <w:rsid w:val="007B4861"/>
    <w:rsid w:val="007B4980"/>
    <w:rsid w:val="007B4C42"/>
    <w:rsid w:val="007B570B"/>
    <w:rsid w:val="007B68D2"/>
    <w:rsid w:val="007B692F"/>
    <w:rsid w:val="007B699A"/>
    <w:rsid w:val="007B74A3"/>
    <w:rsid w:val="007B75FE"/>
    <w:rsid w:val="007B7B12"/>
    <w:rsid w:val="007C0160"/>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8E9"/>
    <w:rsid w:val="007E25F0"/>
    <w:rsid w:val="007E28A7"/>
    <w:rsid w:val="007E28E0"/>
    <w:rsid w:val="007E28E3"/>
    <w:rsid w:val="007E3354"/>
    <w:rsid w:val="007E34E3"/>
    <w:rsid w:val="007E379D"/>
    <w:rsid w:val="007E3A89"/>
    <w:rsid w:val="007E3B1E"/>
    <w:rsid w:val="007E3DB5"/>
    <w:rsid w:val="007E3ED4"/>
    <w:rsid w:val="007E4B8C"/>
    <w:rsid w:val="007E4FC6"/>
    <w:rsid w:val="007E5125"/>
    <w:rsid w:val="007E5F5F"/>
    <w:rsid w:val="007E66C3"/>
    <w:rsid w:val="007E6E66"/>
    <w:rsid w:val="007E7153"/>
    <w:rsid w:val="007E76AE"/>
    <w:rsid w:val="007E7858"/>
    <w:rsid w:val="007F07A7"/>
    <w:rsid w:val="007F0C26"/>
    <w:rsid w:val="007F1215"/>
    <w:rsid w:val="007F1254"/>
    <w:rsid w:val="007F22EA"/>
    <w:rsid w:val="007F24C0"/>
    <w:rsid w:val="007F2CE5"/>
    <w:rsid w:val="007F2CE7"/>
    <w:rsid w:val="007F378B"/>
    <w:rsid w:val="007F3B77"/>
    <w:rsid w:val="007F43AF"/>
    <w:rsid w:val="007F5C28"/>
    <w:rsid w:val="007F6371"/>
    <w:rsid w:val="007F70A4"/>
    <w:rsid w:val="007F7177"/>
    <w:rsid w:val="007F72B6"/>
    <w:rsid w:val="007F7471"/>
    <w:rsid w:val="007F750B"/>
    <w:rsid w:val="0080131A"/>
    <w:rsid w:val="0080140F"/>
    <w:rsid w:val="00801512"/>
    <w:rsid w:val="00801900"/>
    <w:rsid w:val="00801A7B"/>
    <w:rsid w:val="008021B6"/>
    <w:rsid w:val="00802C2D"/>
    <w:rsid w:val="008035AC"/>
    <w:rsid w:val="00804A2A"/>
    <w:rsid w:val="00804EC6"/>
    <w:rsid w:val="00805355"/>
    <w:rsid w:val="00805B99"/>
    <w:rsid w:val="00805E6E"/>
    <w:rsid w:val="00806376"/>
    <w:rsid w:val="00806FEC"/>
    <w:rsid w:val="00810015"/>
    <w:rsid w:val="00810210"/>
    <w:rsid w:val="00810E22"/>
    <w:rsid w:val="00811546"/>
    <w:rsid w:val="00811BDE"/>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27804"/>
    <w:rsid w:val="00830103"/>
    <w:rsid w:val="00831007"/>
    <w:rsid w:val="008314E4"/>
    <w:rsid w:val="00831A43"/>
    <w:rsid w:val="00831B97"/>
    <w:rsid w:val="00831E21"/>
    <w:rsid w:val="008321DA"/>
    <w:rsid w:val="00832746"/>
    <w:rsid w:val="00832AFA"/>
    <w:rsid w:val="00832B4E"/>
    <w:rsid w:val="00832BDE"/>
    <w:rsid w:val="00832ED2"/>
    <w:rsid w:val="0083482A"/>
    <w:rsid w:val="00834F94"/>
    <w:rsid w:val="008352A1"/>
    <w:rsid w:val="00835352"/>
    <w:rsid w:val="00836B47"/>
    <w:rsid w:val="00837381"/>
    <w:rsid w:val="00837730"/>
    <w:rsid w:val="00837B00"/>
    <w:rsid w:val="00837D26"/>
    <w:rsid w:val="00837F50"/>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720C"/>
    <w:rsid w:val="008475CF"/>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4F1C"/>
    <w:rsid w:val="00855690"/>
    <w:rsid w:val="0085596E"/>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E0B"/>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B6B"/>
    <w:rsid w:val="00887C45"/>
    <w:rsid w:val="00887C6F"/>
    <w:rsid w:val="00890599"/>
    <w:rsid w:val="00890DBB"/>
    <w:rsid w:val="0089119D"/>
    <w:rsid w:val="00891E45"/>
    <w:rsid w:val="00892543"/>
    <w:rsid w:val="00892A58"/>
    <w:rsid w:val="00892CBB"/>
    <w:rsid w:val="008930F8"/>
    <w:rsid w:val="008934F5"/>
    <w:rsid w:val="00893544"/>
    <w:rsid w:val="008935ED"/>
    <w:rsid w:val="0089376D"/>
    <w:rsid w:val="00893D09"/>
    <w:rsid w:val="00894768"/>
    <w:rsid w:val="00894877"/>
    <w:rsid w:val="00894906"/>
    <w:rsid w:val="00894E3A"/>
    <w:rsid w:val="00895049"/>
    <w:rsid w:val="0089580A"/>
    <w:rsid w:val="00895822"/>
    <w:rsid w:val="0089582D"/>
    <w:rsid w:val="00896766"/>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0D5"/>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C021E"/>
    <w:rsid w:val="008C05A9"/>
    <w:rsid w:val="008C06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2028"/>
    <w:rsid w:val="008D2092"/>
    <w:rsid w:val="008D26D9"/>
    <w:rsid w:val="008D2B2C"/>
    <w:rsid w:val="008D2E2D"/>
    <w:rsid w:val="008D436F"/>
    <w:rsid w:val="008D4564"/>
    <w:rsid w:val="008D4F01"/>
    <w:rsid w:val="008D4FDA"/>
    <w:rsid w:val="008D50D5"/>
    <w:rsid w:val="008D61B9"/>
    <w:rsid w:val="008D7346"/>
    <w:rsid w:val="008D7410"/>
    <w:rsid w:val="008D75FB"/>
    <w:rsid w:val="008D7695"/>
    <w:rsid w:val="008D7829"/>
    <w:rsid w:val="008D7996"/>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553"/>
    <w:rsid w:val="00902715"/>
    <w:rsid w:val="0090273D"/>
    <w:rsid w:val="00902E54"/>
    <w:rsid w:val="0090336D"/>
    <w:rsid w:val="009033A2"/>
    <w:rsid w:val="009033BF"/>
    <w:rsid w:val="00903692"/>
    <w:rsid w:val="0090467F"/>
    <w:rsid w:val="009051EF"/>
    <w:rsid w:val="00905D70"/>
    <w:rsid w:val="00906E43"/>
    <w:rsid w:val="009107EA"/>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ED9"/>
    <w:rsid w:val="0091764F"/>
    <w:rsid w:val="00917FDE"/>
    <w:rsid w:val="00920014"/>
    <w:rsid w:val="009201EF"/>
    <w:rsid w:val="0092144F"/>
    <w:rsid w:val="00921A49"/>
    <w:rsid w:val="00921CBB"/>
    <w:rsid w:val="00921DE6"/>
    <w:rsid w:val="00922A16"/>
    <w:rsid w:val="00923581"/>
    <w:rsid w:val="00923D36"/>
    <w:rsid w:val="00924145"/>
    <w:rsid w:val="009245F5"/>
    <w:rsid w:val="00924C8B"/>
    <w:rsid w:val="0092540B"/>
    <w:rsid w:val="00925972"/>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73A"/>
    <w:rsid w:val="009427EC"/>
    <w:rsid w:val="009435E6"/>
    <w:rsid w:val="00943B62"/>
    <w:rsid w:val="00944791"/>
    <w:rsid w:val="00946C24"/>
    <w:rsid w:val="00947783"/>
    <w:rsid w:val="00950D30"/>
    <w:rsid w:val="009515D8"/>
    <w:rsid w:val="0095234C"/>
    <w:rsid w:val="00952C84"/>
    <w:rsid w:val="009532AF"/>
    <w:rsid w:val="00953878"/>
    <w:rsid w:val="00953A7B"/>
    <w:rsid w:val="00955008"/>
    <w:rsid w:val="00956143"/>
    <w:rsid w:val="00956922"/>
    <w:rsid w:val="00956ED3"/>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7056"/>
    <w:rsid w:val="009770F5"/>
    <w:rsid w:val="00977FD7"/>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6BC"/>
    <w:rsid w:val="00990F25"/>
    <w:rsid w:val="00991450"/>
    <w:rsid w:val="00991873"/>
    <w:rsid w:val="00991A0D"/>
    <w:rsid w:val="00992728"/>
    <w:rsid w:val="00992879"/>
    <w:rsid w:val="009928DF"/>
    <w:rsid w:val="0099344A"/>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628"/>
    <w:rsid w:val="009C68B9"/>
    <w:rsid w:val="009C7394"/>
    <w:rsid w:val="009C77EC"/>
    <w:rsid w:val="009D03A0"/>
    <w:rsid w:val="009D0598"/>
    <w:rsid w:val="009D08E4"/>
    <w:rsid w:val="009D0D29"/>
    <w:rsid w:val="009D118A"/>
    <w:rsid w:val="009D175C"/>
    <w:rsid w:val="009D184B"/>
    <w:rsid w:val="009D1B6A"/>
    <w:rsid w:val="009D2425"/>
    <w:rsid w:val="009D2961"/>
    <w:rsid w:val="009D2F4B"/>
    <w:rsid w:val="009D3280"/>
    <w:rsid w:val="009D35BD"/>
    <w:rsid w:val="009D35EC"/>
    <w:rsid w:val="009D3A23"/>
    <w:rsid w:val="009D3AEF"/>
    <w:rsid w:val="009D42AF"/>
    <w:rsid w:val="009D43DA"/>
    <w:rsid w:val="009D43E9"/>
    <w:rsid w:val="009D456A"/>
    <w:rsid w:val="009D5229"/>
    <w:rsid w:val="009D530B"/>
    <w:rsid w:val="009D542A"/>
    <w:rsid w:val="009D5627"/>
    <w:rsid w:val="009D5855"/>
    <w:rsid w:val="009D58F3"/>
    <w:rsid w:val="009D61BE"/>
    <w:rsid w:val="009D675A"/>
    <w:rsid w:val="009D6C2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63EA"/>
    <w:rsid w:val="009E7474"/>
    <w:rsid w:val="009E7BC3"/>
    <w:rsid w:val="009E7C76"/>
    <w:rsid w:val="009E7E1D"/>
    <w:rsid w:val="009F0477"/>
    <w:rsid w:val="009F0551"/>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5315"/>
    <w:rsid w:val="009F57A3"/>
    <w:rsid w:val="009F5FE9"/>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27D"/>
    <w:rsid w:val="00A055F7"/>
    <w:rsid w:val="00A05753"/>
    <w:rsid w:val="00A05DA3"/>
    <w:rsid w:val="00A06276"/>
    <w:rsid w:val="00A06BDC"/>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4818"/>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B23"/>
    <w:rsid w:val="00A31D76"/>
    <w:rsid w:val="00A31D94"/>
    <w:rsid w:val="00A32706"/>
    <w:rsid w:val="00A32A97"/>
    <w:rsid w:val="00A3316F"/>
    <w:rsid w:val="00A333C2"/>
    <w:rsid w:val="00A33667"/>
    <w:rsid w:val="00A33E6A"/>
    <w:rsid w:val="00A33EDB"/>
    <w:rsid w:val="00A34233"/>
    <w:rsid w:val="00A34BB4"/>
    <w:rsid w:val="00A34BE2"/>
    <w:rsid w:val="00A35932"/>
    <w:rsid w:val="00A36FCA"/>
    <w:rsid w:val="00A37B21"/>
    <w:rsid w:val="00A413CA"/>
    <w:rsid w:val="00A41539"/>
    <w:rsid w:val="00A419BF"/>
    <w:rsid w:val="00A41FA2"/>
    <w:rsid w:val="00A4210D"/>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A9F"/>
    <w:rsid w:val="00A50F9E"/>
    <w:rsid w:val="00A51194"/>
    <w:rsid w:val="00A51209"/>
    <w:rsid w:val="00A5144B"/>
    <w:rsid w:val="00A52461"/>
    <w:rsid w:val="00A525F9"/>
    <w:rsid w:val="00A5269B"/>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864"/>
    <w:rsid w:val="00A63BF2"/>
    <w:rsid w:val="00A63FAD"/>
    <w:rsid w:val="00A6402C"/>
    <w:rsid w:val="00A6492D"/>
    <w:rsid w:val="00A64DD4"/>
    <w:rsid w:val="00A65196"/>
    <w:rsid w:val="00A651D8"/>
    <w:rsid w:val="00A65943"/>
    <w:rsid w:val="00A65A69"/>
    <w:rsid w:val="00A65EAF"/>
    <w:rsid w:val="00A66092"/>
    <w:rsid w:val="00A662FB"/>
    <w:rsid w:val="00A66377"/>
    <w:rsid w:val="00A66594"/>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83E"/>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99E"/>
    <w:rsid w:val="00A90BBF"/>
    <w:rsid w:val="00A91381"/>
    <w:rsid w:val="00A91F62"/>
    <w:rsid w:val="00A921A7"/>
    <w:rsid w:val="00A923E1"/>
    <w:rsid w:val="00A926A6"/>
    <w:rsid w:val="00A92AAF"/>
    <w:rsid w:val="00A92B3F"/>
    <w:rsid w:val="00A92DBD"/>
    <w:rsid w:val="00A9304C"/>
    <w:rsid w:val="00A937A7"/>
    <w:rsid w:val="00A937D3"/>
    <w:rsid w:val="00A9447D"/>
    <w:rsid w:val="00A94BC3"/>
    <w:rsid w:val="00A955BC"/>
    <w:rsid w:val="00A95909"/>
    <w:rsid w:val="00A9654E"/>
    <w:rsid w:val="00A9724B"/>
    <w:rsid w:val="00A972C8"/>
    <w:rsid w:val="00A97F60"/>
    <w:rsid w:val="00AA0076"/>
    <w:rsid w:val="00AA0276"/>
    <w:rsid w:val="00AA0277"/>
    <w:rsid w:val="00AA0444"/>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6D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44C2"/>
    <w:rsid w:val="00AB4661"/>
    <w:rsid w:val="00AB47F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D0141"/>
    <w:rsid w:val="00AD01A3"/>
    <w:rsid w:val="00AD0D34"/>
    <w:rsid w:val="00AD13B5"/>
    <w:rsid w:val="00AD1CDC"/>
    <w:rsid w:val="00AD1D7A"/>
    <w:rsid w:val="00AD2FE8"/>
    <w:rsid w:val="00AD3074"/>
    <w:rsid w:val="00AD3782"/>
    <w:rsid w:val="00AD3819"/>
    <w:rsid w:val="00AD39D7"/>
    <w:rsid w:val="00AD57DD"/>
    <w:rsid w:val="00AD59DA"/>
    <w:rsid w:val="00AD6249"/>
    <w:rsid w:val="00AD6743"/>
    <w:rsid w:val="00AD7468"/>
    <w:rsid w:val="00AD7BFE"/>
    <w:rsid w:val="00AE0882"/>
    <w:rsid w:val="00AE0DD0"/>
    <w:rsid w:val="00AE0ED8"/>
    <w:rsid w:val="00AE15E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AF6218"/>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23F"/>
    <w:rsid w:val="00B207B4"/>
    <w:rsid w:val="00B20C5A"/>
    <w:rsid w:val="00B2193A"/>
    <w:rsid w:val="00B22177"/>
    <w:rsid w:val="00B224D9"/>
    <w:rsid w:val="00B2261A"/>
    <w:rsid w:val="00B22F46"/>
    <w:rsid w:val="00B231DB"/>
    <w:rsid w:val="00B23369"/>
    <w:rsid w:val="00B23CC7"/>
    <w:rsid w:val="00B24051"/>
    <w:rsid w:val="00B24D2B"/>
    <w:rsid w:val="00B256B8"/>
    <w:rsid w:val="00B25CE6"/>
    <w:rsid w:val="00B25D5C"/>
    <w:rsid w:val="00B264D8"/>
    <w:rsid w:val="00B26559"/>
    <w:rsid w:val="00B26A14"/>
    <w:rsid w:val="00B27539"/>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621"/>
    <w:rsid w:val="00B4094F"/>
    <w:rsid w:val="00B4119E"/>
    <w:rsid w:val="00B41B72"/>
    <w:rsid w:val="00B4257B"/>
    <w:rsid w:val="00B43516"/>
    <w:rsid w:val="00B435A9"/>
    <w:rsid w:val="00B43EC2"/>
    <w:rsid w:val="00B444DF"/>
    <w:rsid w:val="00B458DE"/>
    <w:rsid w:val="00B4617C"/>
    <w:rsid w:val="00B46D69"/>
    <w:rsid w:val="00B470EF"/>
    <w:rsid w:val="00B47509"/>
    <w:rsid w:val="00B47742"/>
    <w:rsid w:val="00B47A58"/>
    <w:rsid w:val="00B50739"/>
    <w:rsid w:val="00B50F86"/>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97E3F"/>
    <w:rsid w:val="00BA105E"/>
    <w:rsid w:val="00BA264A"/>
    <w:rsid w:val="00BA27FC"/>
    <w:rsid w:val="00BA28E9"/>
    <w:rsid w:val="00BA2BC1"/>
    <w:rsid w:val="00BA3D64"/>
    <w:rsid w:val="00BA4225"/>
    <w:rsid w:val="00BA45F3"/>
    <w:rsid w:val="00BA4C85"/>
    <w:rsid w:val="00BA50D4"/>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7C1"/>
    <w:rsid w:val="00BF18C7"/>
    <w:rsid w:val="00BF1D53"/>
    <w:rsid w:val="00BF3052"/>
    <w:rsid w:val="00BF3DD1"/>
    <w:rsid w:val="00BF4903"/>
    <w:rsid w:val="00BF54DA"/>
    <w:rsid w:val="00BF5A0A"/>
    <w:rsid w:val="00BF5AD4"/>
    <w:rsid w:val="00BF6B8A"/>
    <w:rsid w:val="00BF770D"/>
    <w:rsid w:val="00BF7936"/>
    <w:rsid w:val="00C0008A"/>
    <w:rsid w:val="00C00910"/>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DF4"/>
    <w:rsid w:val="00C07A1B"/>
    <w:rsid w:val="00C1017E"/>
    <w:rsid w:val="00C10214"/>
    <w:rsid w:val="00C10376"/>
    <w:rsid w:val="00C10623"/>
    <w:rsid w:val="00C10B20"/>
    <w:rsid w:val="00C10BB2"/>
    <w:rsid w:val="00C11195"/>
    <w:rsid w:val="00C113F3"/>
    <w:rsid w:val="00C11ADE"/>
    <w:rsid w:val="00C11D05"/>
    <w:rsid w:val="00C127B9"/>
    <w:rsid w:val="00C127DA"/>
    <w:rsid w:val="00C13340"/>
    <w:rsid w:val="00C13B9C"/>
    <w:rsid w:val="00C14B8F"/>
    <w:rsid w:val="00C14C0B"/>
    <w:rsid w:val="00C16991"/>
    <w:rsid w:val="00C17643"/>
    <w:rsid w:val="00C20144"/>
    <w:rsid w:val="00C204A9"/>
    <w:rsid w:val="00C2080B"/>
    <w:rsid w:val="00C20901"/>
    <w:rsid w:val="00C20C80"/>
    <w:rsid w:val="00C2151F"/>
    <w:rsid w:val="00C232BD"/>
    <w:rsid w:val="00C23CDD"/>
    <w:rsid w:val="00C23D90"/>
    <w:rsid w:val="00C23F5B"/>
    <w:rsid w:val="00C24C52"/>
    <w:rsid w:val="00C24C80"/>
    <w:rsid w:val="00C25412"/>
    <w:rsid w:val="00C258BF"/>
    <w:rsid w:val="00C26839"/>
    <w:rsid w:val="00C27722"/>
    <w:rsid w:val="00C27906"/>
    <w:rsid w:val="00C27D84"/>
    <w:rsid w:val="00C302A4"/>
    <w:rsid w:val="00C305F1"/>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83F"/>
    <w:rsid w:val="00C437B3"/>
    <w:rsid w:val="00C43D1B"/>
    <w:rsid w:val="00C44B02"/>
    <w:rsid w:val="00C45A95"/>
    <w:rsid w:val="00C46816"/>
    <w:rsid w:val="00C46D24"/>
    <w:rsid w:val="00C516EB"/>
    <w:rsid w:val="00C51773"/>
    <w:rsid w:val="00C520C5"/>
    <w:rsid w:val="00C5224A"/>
    <w:rsid w:val="00C525C7"/>
    <w:rsid w:val="00C52639"/>
    <w:rsid w:val="00C52E23"/>
    <w:rsid w:val="00C545D2"/>
    <w:rsid w:val="00C547CF"/>
    <w:rsid w:val="00C54B26"/>
    <w:rsid w:val="00C55CAF"/>
    <w:rsid w:val="00C56455"/>
    <w:rsid w:val="00C57060"/>
    <w:rsid w:val="00C57573"/>
    <w:rsid w:val="00C57EFA"/>
    <w:rsid w:val="00C60173"/>
    <w:rsid w:val="00C60565"/>
    <w:rsid w:val="00C60843"/>
    <w:rsid w:val="00C61411"/>
    <w:rsid w:val="00C6180C"/>
    <w:rsid w:val="00C61970"/>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7D98"/>
    <w:rsid w:val="00C70619"/>
    <w:rsid w:val="00C70786"/>
    <w:rsid w:val="00C70FAD"/>
    <w:rsid w:val="00C71138"/>
    <w:rsid w:val="00C7131E"/>
    <w:rsid w:val="00C71791"/>
    <w:rsid w:val="00C71C13"/>
    <w:rsid w:val="00C74172"/>
    <w:rsid w:val="00C74791"/>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6D3F"/>
    <w:rsid w:val="00C87160"/>
    <w:rsid w:val="00C8740E"/>
    <w:rsid w:val="00C877A0"/>
    <w:rsid w:val="00C877D5"/>
    <w:rsid w:val="00C87A57"/>
    <w:rsid w:val="00C87C00"/>
    <w:rsid w:val="00C90A33"/>
    <w:rsid w:val="00C90CF7"/>
    <w:rsid w:val="00C90EDB"/>
    <w:rsid w:val="00C91017"/>
    <w:rsid w:val="00C918DD"/>
    <w:rsid w:val="00C91B24"/>
    <w:rsid w:val="00C91DB5"/>
    <w:rsid w:val="00C91ED5"/>
    <w:rsid w:val="00C92412"/>
    <w:rsid w:val="00C92548"/>
    <w:rsid w:val="00C925D3"/>
    <w:rsid w:val="00C92698"/>
    <w:rsid w:val="00C9271D"/>
    <w:rsid w:val="00C92D6E"/>
    <w:rsid w:val="00C92E10"/>
    <w:rsid w:val="00C93471"/>
    <w:rsid w:val="00C94AE6"/>
    <w:rsid w:val="00C94BF2"/>
    <w:rsid w:val="00C94D09"/>
    <w:rsid w:val="00C94D72"/>
    <w:rsid w:val="00C9533C"/>
    <w:rsid w:val="00C966E0"/>
    <w:rsid w:val="00C96FEB"/>
    <w:rsid w:val="00C9779D"/>
    <w:rsid w:val="00CA0670"/>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76B"/>
    <w:rsid w:val="00CB0BBA"/>
    <w:rsid w:val="00CB0E08"/>
    <w:rsid w:val="00CB13AB"/>
    <w:rsid w:val="00CB1466"/>
    <w:rsid w:val="00CB1638"/>
    <w:rsid w:val="00CB243C"/>
    <w:rsid w:val="00CB25DB"/>
    <w:rsid w:val="00CB2685"/>
    <w:rsid w:val="00CB28AC"/>
    <w:rsid w:val="00CB2B1E"/>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532"/>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3F4"/>
    <w:rsid w:val="00CE058B"/>
    <w:rsid w:val="00CE05F0"/>
    <w:rsid w:val="00CE0A06"/>
    <w:rsid w:val="00CE0B06"/>
    <w:rsid w:val="00CE0C53"/>
    <w:rsid w:val="00CE0FDE"/>
    <w:rsid w:val="00CE1B85"/>
    <w:rsid w:val="00CE31CA"/>
    <w:rsid w:val="00CE36B1"/>
    <w:rsid w:val="00CE3A58"/>
    <w:rsid w:val="00CE3D99"/>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77B"/>
    <w:rsid w:val="00D04A14"/>
    <w:rsid w:val="00D04ED0"/>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4131"/>
    <w:rsid w:val="00D3427A"/>
    <w:rsid w:val="00D34AF5"/>
    <w:rsid w:val="00D3546E"/>
    <w:rsid w:val="00D35908"/>
    <w:rsid w:val="00D35EF1"/>
    <w:rsid w:val="00D36031"/>
    <w:rsid w:val="00D36495"/>
    <w:rsid w:val="00D36762"/>
    <w:rsid w:val="00D36A63"/>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AA5"/>
    <w:rsid w:val="00D501FC"/>
    <w:rsid w:val="00D50995"/>
    <w:rsid w:val="00D50E99"/>
    <w:rsid w:val="00D51743"/>
    <w:rsid w:val="00D51DBD"/>
    <w:rsid w:val="00D52300"/>
    <w:rsid w:val="00D52806"/>
    <w:rsid w:val="00D53663"/>
    <w:rsid w:val="00D53720"/>
    <w:rsid w:val="00D53AB3"/>
    <w:rsid w:val="00D53BBC"/>
    <w:rsid w:val="00D53DED"/>
    <w:rsid w:val="00D550C3"/>
    <w:rsid w:val="00D5549A"/>
    <w:rsid w:val="00D55C6C"/>
    <w:rsid w:val="00D57214"/>
    <w:rsid w:val="00D57506"/>
    <w:rsid w:val="00D57A4A"/>
    <w:rsid w:val="00D57B36"/>
    <w:rsid w:val="00D61259"/>
    <w:rsid w:val="00D61673"/>
    <w:rsid w:val="00D61990"/>
    <w:rsid w:val="00D625FF"/>
    <w:rsid w:val="00D628A0"/>
    <w:rsid w:val="00D62B1C"/>
    <w:rsid w:val="00D633B4"/>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05"/>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3FB1"/>
    <w:rsid w:val="00D841F3"/>
    <w:rsid w:val="00D84F5D"/>
    <w:rsid w:val="00D85318"/>
    <w:rsid w:val="00D85402"/>
    <w:rsid w:val="00D85D5C"/>
    <w:rsid w:val="00D85E7F"/>
    <w:rsid w:val="00D8636D"/>
    <w:rsid w:val="00D87C7C"/>
    <w:rsid w:val="00D90C20"/>
    <w:rsid w:val="00D914A8"/>
    <w:rsid w:val="00D9243A"/>
    <w:rsid w:val="00D931A9"/>
    <w:rsid w:val="00D932C7"/>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749"/>
    <w:rsid w:val="00DA58C6"/>
    <w:rsid w:val="00DA5A6D"/>
    <w:rsid w:val="00DA67AD"/>
    <w:rsid w:val="00DA714F"/>
    <w:rsid w:val="00DA79B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4D87"/>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1B3"/>
    <w:rsid w:val="00DC6CA0"/>
    <w:rsid w:val="00DC714E"/>
    <w:rsid w:val="00DC75A7"/>
    <w:rsid w:val="00DD0340"/>
    <w:rsid w:val="00DD0CE1"/>
    <w:rsid w:val="00DD11F4"/>
    <w:rsid w:val="00DD1CD6"/>
    <w:rsid w:val="00DD1EAE"/>
    <w:rsid w:val="00DD2202"/>
    <w:rsid w:val="00DD258E"/>
    <w:rsid w:val="00DD2EAA"/>
    <w:rsid w:val="00DD3168"/>
    <w:rsid w:val="00DD3255"/>
    <w:rsid w:val="00DD337E"/>
    <w:rsid w:val="00DD3431"/>
    <w:rsid w:val="00DD393C"/>
    <w:rsid w:val="00DD3B98"/>
    <w:rsid w:val="00DD4051"/>
    <w:rsid w:val="00DD41E4"/>
    <w:rsid w:val="00DD4D95"/>
    <w:rsid w:val="00DD4F6D"/>
    <w:rsid w:val="00DD58F8"/>
    <w:rsid w:val="00DD6512"/>
    <w:rsid w:val="00DD695B"/>
    <w:rsid w:val="00DD6ADD"/>
    <w:rsid w:val="00DD6F07"/>
    <w:rsid w:val="00DD7C2F"/>
    <w:rsid w:val="00DE0CE6"/>
    <w:rsid w:val="00DE1271"/>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24"/>
    <w:rsid w:val="00DF0497"/>
    <w:rsid w:val="00DF0759"/>
    <w:rsid w:val="00DF0772"/>
    <w:rsid w:val="00DF089D"/>
    <w:rsid w:val="00DF0C82"/>
    <w:rsid w:val="00DF0F03"/>
    <w:rsid w:val="00DF21D9"/>
    <w:rsid w:val="00DF37BA"/>
    <w:rsid w:val="00DF40CC"/>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379"/>
    <w:rsid w:val="00E02B3D"/>
    <w:rsid w:val="00E02C24"/>
    <w:rsid w:val="00E0364D"/>
    <w:rsid w:val="00E050B5"/>
    <w:rsid w:val="00E05CC9"/>
    <w:rsid w:val="00E05CDE"/>
    <w:rsid w:val="00E05EA2"/>
    <w:rsid w:val="00E07484"/>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41EE"/>
    <w:rsid w:val="00E2435D"/>
    <w:rsid w:val="00E24771"/>
    <w:rsid w:val="00E24916"/>
    <w:rsid w:val="00E24EF3"/>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1F45"/>
    <w:rsid w:val="00E32ADE"/>
    <w:rsid w:val="00E32B29"/>
    <w:rsid w:val="00E33182"/>
    <w:rsid w:val="00E33ABD"/>
    <w:rsid w:val="00E34342"/>
    <w:rsid w:val="00E3482C"/>
    <w:rsid w:val="00E34A05"/>
    <w:rsid w:val="00E34E58"/>
    <w:rsid w:val="00E358E1"/>
    <w:rsid w:val="00E35A06"/>
    <w:rsid w:val="00E35A78"/>
    <w:rsid w:val="00E35EF7"/>
    <w:rsid w:val="00E36283"/>
    <w:rsid w:val="00E36478"/>
    <w:rsid w:val="00E36EE7"/>
    <w:rsid w:val="00E37E2D"/>
    <w:rsid w:val="00E37F97"/>
    <w:rsid w:val="00E402A1"/>
    <w:rsid w:val="00E40334"/>
    <w:rsid w:val="00E40AA3"/>
    <w:rsid w:val="00E40F50"/>
    <w:rsid w:val="00E42C21"/>
    <w:rsid w:val="00E42C8C"/>
    <w:rsid w:val="00E43042"/>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5EC"/>
    <w:rsid w:val="00E66D3E"/>
    <w:rsid w:val="00E66DB7"/>
    <w:rsid w:val="00E6701D"/>
    <w:rsid w:val="00E67459"/>
    <w:rsid w:val="00E674B6"/>
    <w:rsid w:val="00E67AAF"/>
    <w:rsid w:val="00E67C87"/>
    <w:rsid w:val="00E7125E"/>
    <w:rsid w:val="00E7135A"/>
    <w:rsid w:val="00E72050"/>
    <w:rsid w:val="00E72157"/>
    <w:rsid w:val="00E73464"/>
    <w:rsid w:val="00E73F3C"/>
    <w:rsid w:val="00E73FB3"/>
    <w:rsid w:val="00E74147"/>
    <w:rsid w:val="00E74853"/>
    <w:rsid w:val="00E748B1"/>
    <w:rsid w:val="00E74B4D"/>
    <w:rsid w:val="00E74DAD"/>
    <w:rsid w:val="00E75051"/>
    <w:rsid w:val="00E7505E"/>
    <w:rsid w:val="00E75441"/>
    <w:rsid w:val="00E7577E"/>
    <w:rsid w:val="00E75931"/>
    <w:rsid w:val="00E76397"/>
    <w:rsid w:val="00E773B4"/>
    <w:rsid w:val="00E777B5"/>
    <w:rsid w:val="00E7784A"/>
    <w:rsid w:val="00E779D7"/>
    <w:rsid w:val="00E80155"/>
    <w:rsid w:val="00E8047E"/>
    <w:rsid w:val="00E80E60"/>
    <w:rsid w:val="00E810B3"/>
    <w:rsid w:val="00E815C4"/>
    <w:rsid w:val="00E81B53"/>
    <w:rsid w:val="00E81D8D"/>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0F49"/>
    <w:rsid w:val="00EA171F"/>
    <w:rsid w:val="00EA1E3B"/>
    <w:rsid w:val="00EA2270"/>
    <w:rsid w:val="00EA2520"/>
    <w:rsid w:val="00EA259E"/>
    <w:rsid w:val="00EA286D"/>
    <w:rsid w:val="00EA2B13"/>
    <w:rsid w:val="00EA2E2C"/>
    <w:rsid w:val="00EA3074"/>
    <w:rsid w:val="00EA31C2"/>
    <w:rsid w:val="00EA345D"/>
    <w:rsid w:val="00EA36F6"/>
    <w:rsid w:val="00EA38D3"/>
    <w:rsid w:val="00EA393A"/>
    <w:rsid w:val="00EA3BE0"/>
    <w:rsid w:val="00EA3F91"/>
    <w:rsid w:val="00EA4125"/>
    <w:rsid w:val="00EA43C7"/>
    <w:rsid w:val="00EA440E"/>
    <w:rsid w:val="00EA4D55"/>
    <w:rsid w:val="00EA5940"/>
    <w:rsid w:val="00EA5CF6"/>
    <w:rsid w:val="00EA7928"/>
    <w:rsid w:val="00EA7CCB"/>
    <w:rsid w:val="00EB072C"/>
    <w:rsid w:val="00EB074F"/>
    <w:rsid w:val="00EB0F30"/>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86B"/>
    <w:rsid w:val="00EB6E69"/>
    <w:rsid w:val="00EB6E9A"/>
    <w:rsid w:val="00EB6F0D"/>
    <w:rsid w:val="00EB73DA"/>
    <w:rsid w:val="00EB7F8A"/>
    <w:rsid w:val="00EC07E1"/>
    <w:rsid w:val="00EC0924"/>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666"/>
    <w:rsid w:val="00EE76ED"/>
    <w:rsid w:val="00EE7915"/>
    <w:rsid w:val="00EF0454"/>
    <w:rsid w:val="00EF1541"/>
    <w:rsid w:val="00EF18ED"/>
    <w:rsid w:val="00EF1B43"/>
    <w:rsid w:val="00EF1EEF"/>
    <w:rsid w:val="00EF23E9"/>
    <w:rsid w:val="00EF2ADD"/>
    <w:rsid w:val="00EF320B"/>
    <w:rsid w:val="00EF33D3"/>
    <w:rsid w:val="00EF40D6"/>
    <w:rsid w:val="00EF4263"/>
    <w:rsid w:val="00EF45A5"/>
    <w:rsid w:val="00EF4731"/>
    <w:rsid w:val="00EF4CFE"/>
    <w:rsid w:val="00EF52A7"/>
    <w:rsid w:val="00EF561A"/>
    <w:rsid w:val="00EF5644"/>
    <w:rsid w:val="00EF60F2"/>
    <w:rsid w:val="00EF706A"/>
    <w:rsid w:val="00EF7073"/>
    <w:rsid w:val="00EF7378"/>
    <w:rsid w:val="00EF7A64"/>
    <w:rsid w:val="00EF7B09"/>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3393"/>
    <w:rsid w:val="00F535A2"/>
    <w:rsid w:val="00F53BC0"/>
    <w:rsid w:val="00F558B9"/>
    <w:rsid w:val="00F5606F"/>
    <w:rsid w:val="00F56E8B"/>
    <w:rsid w:val="00F57E2A"/>
    <w:rsid w:val="00F61171"/>
    <w:rsid w:val="00F61EC6"/>
    <w:rsid w:val="00F62110"/>
    <w:rsid w:val="00F62579"/>
    <w:rsid w:val="00F62B59"/>
    <w:rsid w:val="00F63387"/>
    <w:rsid w:val="00F642A2"/>
    <w:rsid w:val="00F65821"/>
    <w:rsid w:val="00F65B92"/>
    <w:rsid w:val="00F66434"/>
    <w:rsid w:val="00F66992"/>
    <w:rsid w:val="00F672BB"/>
    <w:rsid w:val="00F672D6"/>
    <w:rsid w:val="00F67472"/>
    <w:rsid w:val="00F67AC3"/>
    <w:rsid w:val="00F7027D"/>
    <w:rsid w:val="00F703A4"/>
    <w:rsid w:val="00F703AD"/>
    <w:rsid w:val="00F70418"/>
    <w:rsid w:val="00F70D1C"/>
    <w:rsid w:val="00F7105C"/>
    <w:rsid w:val="00F7117D"/>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E0B"/>
    <w:rsid w:val="00F850A0"/>
    <w:rsid w:val="00F85B19"/>
    <w:rsid w:val="00F86516"/>
    <w:rsid w:val="00F869B4"/>
    <w:rsid w:val="00F87227"/>
    <w:rsid w:val="00F87234"/>
    <w:rsid w:val="00F87874"/>
    <w:rsid w:val="00F87B3E"/>
    <w:rsid w:val="00F9033D"/>
    <w:rsid w:val="00F90DFC"/>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50BB"/>
    <w:rsid w:val="00FA537E"/>
    <w:rsid w:val="00FA5653"/>
    <w:rsid w:val="00FA588B"/>
    <w:rsid w:val="00FA61F4"/>
    <w:rsid w:val="00FA632A"/>
    <w:rsid w:val="00FA6F8E"/>
    <w:rsid w:val="00FA7B20"/>
    <w:rsid w:val="00FA7E4E"/>
    <w:rsid w:val="00FB02BC"/>
    <w:rsid w:val="00FB0338"/>
    <w:rsid w:val="00FB05A4"/>
    <w:rsid w:val="00FB066E"/>
    <w:rsid w:val="00FB0E0B"/>
    <w:rsid w:val="00FB163C"/>
    <w:rsid w:val="00FB2358"/>
    <w:rsid w:val="00FB2EC7"/>
    <w:rsid w:val="00FB2FFC"/>
    <w:rsid w:val="00FB3890"/>
    <w:rsid w:val="00FB3A2B"/>
    <w:rsid w:val="00FB3BA0"/>
    <w:rsid w:val="00FB3F04"/>
    <w:rsid w:val="00FB48BE"/>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067B"/>
    <w:rsid w:val="00FE1567"/>
    <w:rsid w:val="00FE1585"/>
    <w:rsid w:val="00FE1F4D"/>
    <w:rsid w:val="00FE1F59"/>
    <w:rsid w:val="00FE2080"/>
    <w:rsid w:val="00FE22EE"/>
    <w:rsid w:val="00FE24CB"/>
    <w:rsid w:val="00FE25A2"/>
    <w:rsid w:val="00FE2ADC"/>
    <w:rsid w:val="00FE39E9"/>
    <w:rsid w:val="00FE3F17"/>
    <w:rsid w:val="00FE4A44"/>
    <w:rsid w:val="00FE4A80"/>
    <w:rsid w:val="00FE4DDD"/>
    <w:rsid w:val="00FE543E"/>
    <w:rsid w:val="00FE5B24"/>
    <w:rsid w:val="00FE5B3B"/>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75621922">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4EECA-A85E-4A80-9893-ECA52A549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3472</TotalTime>
  <Pages>5</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6479</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67</cp:revision>
  <cp:lastPrinted>2010-01-07T02:23:00Z</cp:lastPrinted>
  <dcterms:created xsi:type="dcterms:W3CDTF">2022-01-05T07:21:00Z</dcterms:created>
  <dcterms:modified xsi:type="dcterms:W3CDTF">2022-01-10T16:24:00Z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